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6FFB" w14:textId="5DE51B05" w:rsidR="009A2220" w:rsidRPr="00DB2DCA" w:rsidRDefault="009A2220" w:rsidP="009A2220">
      <w:pPr>
        <w:keepNext/>
        <w:keepLines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Uchwała Nr ...............</w:t>
      </w: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Rady Gminy </w:t>
      </w:r>
      <w:r w:rsidR="00376CF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Krypno</w:t>
      </w: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z dnia ....................</w:t>
      </w: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w sprawie uchwalenia budżetu gminy </w:t>
      </w:r>
      <w:r w:rsidR="003B6A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Krypno</w:t>
      </w: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na rok 202</w:t>
      </w:r>
      <w:r w:rsidR="00A24CF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1E06D590" w14:textId="77777777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3BC604" w14:textId="1E281C4D" w:rsidR="009A2220" w:rsidRPr="00DB2DCA" w:rsidRDefault="009A2220" w:rsidP="009A222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18 ust. 2 pkt 4, pkt 9 lit. </w:t>
      </w:r>
      <w:r w:rsidR="00A031FC">
        <w:rPr>
          <w:rFonts w:ascii="Arial" w:eastAsia="Times New Roman" w:hAnsi="Arial" w:cs="Arial"/>
          <w:sz w:val="24"/>
          <w:szCs w:val="24"/>
          <w:lang w:eastAsia="pl-PL"/>
        </w:rPr>
        <w:t xml:space="preserve">c,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d oraz lit. i ustawy z dnia 8 marca 1990 r. o samorządzie gminnym (</w:t>
      </w:r>
      <w:proofErr w:type="spellStart"/>
      <w:r w:rsidRPr="00DB2DC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DB2DCA">
        <w:rPr>
          <w:rFonts w:ascii="Arial" w:eastAsia="Times New Roman" w:hAnsi="Arial" w:cs="Arial"/>
          <w:sz w:val="24"/>
          <w:szCs w:val="24"/>
          <w:lang w:eastAsia="pl-PL"/>
        </w:rPr>
        <w:t>. Dz. U. z 202</w:t>
      </w:r>
      <w:r w:rsidR="00A24CF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A24CFE">
        <w:rPr>
          <w:rFonts w:ascii="Arial" w:eastAsia="Times New Roman" w:hAnsi="Arial" w:cs="Arial"/>
          <w:sz w:val="24"/>
          <w:szCs w:val="24"/>
          <w:lang w:eastAsia="pl-PL"/>
        </w:rPr>
        <w:t>609</w:t>
      </w:r>
      <w:r w:rsidR="004411AC">
        <w:rPr>
          <w:rFonts w:ascii="Arial" w:eastAsia="Times New Roman" w:hAnsi="Arial" w:cs="Arial"/>
          <w:sz w:val="24"/>
          <w:szCs w:val="24"/>
          <w:lang w:eastAsia="pl-PL"/>
        </w:rPr>
        <w:t xml:space="preserve"> ze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zm.) oraz art. 211, art. 212, art. 214, art. 215, art. 217</w:t>
      </w:r>
      <w:r w:rsidRPr="00DB2DC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art. 222, art. 235, art. 236, art. 237, art. 242, art. 258 ustawy z dnia 27 sierpnia 2009 r. o</w:t>
      </w:r>
      <w:r w:rsidR="00395B54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finansach publicznych (</w:t>
      </w:r>
      <w:proofErr w:type="spellStart"/>
      <w:r w:rsidRPr="00DB2DCA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DB2DCA">
        <w:rPr>
          <w:rFonts w:ascii="Arial" w:eastAsia="Times New Roman" w:hAnsi="Arial" w:cs="Arial"/>
          <w:sz w:val="24"/>
          <w:szCs w:val="24"/>
          <w:lang w:eastAsia="pl-PL"/>
        </w:rPr>
        <w:t>. Dz. U. z 202</w:t>
      </w:r>
      <w:r w:rsidR="00A24CF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r. poz. </w:t>
      </w:r>
      <w:r w:rsidR="004411A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24CFE">
        <w:rPr>
          <w:rFonts w:ascii="Arial" w:eastAsia="Times New Roman" w:hAnsi="Arial" w:cs="Arial"/>
          <w:sz w:val="24"/>
          <w:szCs w:val="24"/>
          <w:lang w:eastAsia="pl-PL"/>
        </w:rPr>
        <w:t>530</w:t>
      </w:r>
      <w:r w:rsidR="004411AC">
        <w:rPr>
          <w:rFonts w:ascii="Arial" w:eastAsia="Times New Roman" w:hAnsi="Arial" w:cs="Arial"/>
          <w:sz w:val="24"/>
          <w:szCs w:val="24"/>
          <w:lang w:eastAsia="pl-PL"/>
        </w:rPr>
        <w:t xml:space="preserve"> ze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zm.), art.111 ustawy z</w:t>
      </w:r>
      <w:r w:rsidR="00395B54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dnia 12 marca 2022 r. o pomocy obywatelom Ukrainy w związku z konfliktem zbrojnym na terytorium tego państwa (Dz. U.</w:t>
      </w:r>
      <w:r w:rsidR="004411AC">
        <w:rPr>
          <w:rFonts w:ascii="Arial" w:eastAsia="Times New Roman" w:hAnsi="Arial" w:cs="Arial"/>
          <w:sz w:val="24"/>
          <w:szCs w:val="24"/>
          <w:lang w:eastAsia="pl-PL"/>
        </w:rPr>
        <w:t xml:space="preserve"> z 202</w:t>
      </w:r>
      <w:r w:rsidR="00A24CFE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4411AC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poz</w:t>
      </w:r>
      <w:r w:rsidR="004411A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A24CFE">
        <w:rPr>
          <w:rFonts w:ascii="Arial" w:eastAsia="Times New Roman" w:hAnsi="Arial" w:cs="Arial"/>
          <w:sz w:val="24"/>
          <w:szCs w:val="24"/>
          <w:lang w:eastAsia="pl-PL"/>
        </w:rPr>
        <w:t>167</w:t>
      </w:r>
      <w:r w:rsidR="004411A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4CFE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DCA">
        <w:rPr>
          <w:rFonts w:ascii="Arial" w:eastAsia="Times New Roman" w:hAnsi="Arial" w:cs="Arial"/>
          <w:b/>
          <w:sz w:val="24"/>
          <w:szCs w:val="24"/>
          <w:lang w:eastAsia="pl-PL"/>
        </w:rPr>
        <w:t>Rada Gminy uchwala, co następuje:</w:t>
      </w:r>
    </w:p>
    <w:p w14:paraId="1B282C9F" w14:textId="77777777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F4486D5" w14:textId="77777777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14:paraId="32F586A0" w14:textId="696786E1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Dochody budżetu w wysokości </w:t>
      </w:r>
      <w:r w:rsidR="008D7BAC">
        <w:rPr>
          <w:rFonts w:ascii="Arial" w:eastAsia="Times New Roman" w:hAnsi="Arial" w:cs="Arial"/>
          <w:sz w:val="24"/>
          <w:szCs w:val="24"/>
          <w:lang w:eastAsia="pl-PL"/>
        </w:rPr>
        <w:t>37.697.094</w:t>
      </w:r>
      <w:r w:rsidR="005A202D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, z tego:</w:t>
      </w:r>
    </w:p>
    <w:p w14:paraId="103A7BAC" w14:textId="0D5FEE01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1) bieżące w wysokości </w:t>
      </w:r>
      <w:r w:rsidR="008D7BAC">
        <w:rPr>
          <w:rFonts w:ascii="Arial" w:eastAsia="Times New Roman" w:hAnsi="Arial" w:cs="Arial"/>
          <w:sz w:val="24"/>
          <w:szCs w:val="24"/>
          <w:lang w:eastAsia="pl-PL"/>
        </w:rPr>
        <w:t>25.590.939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</w:t>
      </w:r>
    </w:p>
    <w:p w14:paraId="2EA73D44" w14:textId="3E37A33E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majątkowe w wysokości </w:t>
      </w:r>
      <w:r w:rsidR="008D7BAC">
        <w:rPr>
          <w:rFonts w:ascii="Arial" w:eastAsia="Times New Roman" w:hAnsi="Arial" w:cs="Arial"/>
          <w:sz w:val="24"/>
          <w:szCs w:val="24"/>
          <w:lang w:eastAsia="pl-PL"/>
        </w:rPr>
        <w:t>12.106.155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 zgodnie z </w:t>
      </w:r>
      <w:r w:rsidR="00E60EAE" w:rsidRPr="00DB2DC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ałącznikiem nr </w:t>
      </w:r>
      <w:r w:rsidR="008F3688">
        <w:rPr>
          <w:rFonts w:ascii="Arial" w:eastAsia="Times New Roman" w:hAnsi="Arial" w:cs="Arial"/>
          <w:sz w:val="24"/>
          <w:szCs w:val="24"/>
          <w:lang w:eastAsia="pl-PL"/>
        </w:rPr>
        <w:t>1.</w:t>
      </w:r>
    </w:p>
    <w:p w14:paraId="60E633FD" w14:textId="77777777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656C64" w14:textId="77777777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14:paraId="1FFC1F5B" w14:textId="1217DC32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Wydatki budżetu w wysokości </w:t>
      </w:r>
      <w:r w:rsidR="008D7BAC">
        <w:rPr>
          <w:rFonts w:ascii="Arial" w:eastAsia="Times New Roman" w:hAnsi="Arial" w:cs="Arial"/>
          <w:sz w:val="24"/>
          <w:szCs w:val="24"/>
          <w:lang w:eastAsia="pl-PL"/>
        </w:rPr>
        <w:t>36.699.394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 z tego:</w:t>
      </w:r>
    </w:p>
    <w:p w14:paraId="264BB69C" w14:textId="37BCFAEA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bieżące w wysokości </w:t>
      </w:r>
      <w:r w:rsidR="005A202D">
        <w:rPr>
          <w:rFonts w:ascii="Arial" w:eastAsia="Times New Roman" w:hAnsi="Arial" w:cs="Arial"/>
          <w:sz w:val="24"/>
          <w:szCs w:val="24"/>
          <w:lang w:eastAsia="pl-PL"/>
        </w:rPr>
        <w:t>22.</w:t>
      </w:r>
      <w:r w:rsidR="008D7BAC">
        <w:rPr>
          <w:rFonts w:ascii="Arial" w:eastAsia="Times New Roman" w:hAnsi="Arial" w:cs="Arial"/>
          <w:sz w:val="24"/>
          <w:szCs w:val="24"/>
          <w:lang w:eastAsia="pl-PL"/>
        </w:rPr>
        <w:t>555.599zł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</w:t>
      </w:r>
    </w:p>
    <w:p w14:paraId="41A93C43" w14:textId="429E030A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majątkowe w wysokości </w:t>
      </w:r>
      <w:r w:rsidR="008D7BAC">
        <w:rPr>
          <w:rFonts w:ascii="Arial" w:eastAsia="Times New Roman" w:hAnsi="Arial" w:cs="Arial"/>
          <w:sz w:val="24"/>
          <w:szCs w:val="24"/>
          <w:lang w:eastAsia="pl-PL"/>
        </w:rPr>
        <w:t>14.143.795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 zgodnie z </w:t>
      </w:r>
      <w:r w:rsidR="00E60EAE" w:rsidRPr="00DB2DC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ałącznikiem nr </w:t>
      </w:r>
      <w:r w:rsidR="008F3688">
        <w:rPr>
          <w:rFonts w:ascii="Arial" w:eastAsia="Times New Roman" w:hAnsi="Arial" w:cs="Arial"/>
          <w:sz w:val="24"/>
          <w:szCs w:val="24"/>
          <w:lang w:eastAsia="pl-PL"/>
        </w:rPr>
        <w:t>2.</w:t>
      </w:r>
    </w:p>
    <w:p w14:paraId="1479BC05" w14:textId="77777777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2ED1F4" w14:textId="77777777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</w:t>
      </w:r>
    </w:p>
    <w:p w14:paraId="283931B8" w14:textId="77777777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W budżecie tworzy się rezerwy:</w:t>
      </w:r>
    </w:p>
    <w:p w14:paraId="35351C89" w14:textId="7403F4DF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1)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ogólną w wysokości – </w:t>
      </w:r>
      <w:r w:rsidR="004C5FF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6135A">
        <w:rPr>
          <w:rFonts w:ascii="Arial" w:eastAsia="Times New Roman" w:hAnsi="Arial" w:cs="Arial"/>
          <w:sz w:val="24"/>
          <w:szCs w:val="24"/>
          <w:lang w:eastAsia="pl-PL"/>
        </w:rPr>
        <w:t>90</w:t>
      </w:r>
      <w:r w:rsidR="004C5FF3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</w:t>
      </w:r>
    </w:p>
    <w:p w14:paraId="5194928E" w14:textId="609D7938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celowe w wysokości – </w:t>
      </w:r>
      <w:r w:rsidR="004C5FF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E6135A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4C5FF3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</w:t>
      </w:r>
    </w:p>
    <w:p w14:paraId="4BC722CF" w14:textId="77777777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 przeznaczeniem na: </w:t>
      </w:r>
    </w:p>
    <w:p w14:paraId="318F3525" w14:textId="24E8A12F" w:rsidR="009A2220" w:rsidRPr="00DB2DCA" w:rsidRDefault="009A2220" w:rsidP="009A2220">
      <w:pPr>
        <w:tabs>
          <w:tab w:val="right" w:pos="624"/>
          <w:tab w:val="left" w:pos="680"/>
          <w:tab w:val="right" w:pos="907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>a)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zarządzanie kryzysowe w kwocie – </w:t>
      </w:r>
      <w:r w:rsidR="000B0FD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318F5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4C5FF3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</w:t>
      </w:r>
    </w:p>
    <w:p w14:paraId="5DF68D07" w14:textId="3BB4377A" w:rsidR="009A2220" w:rsidRPr="00DB2DCA" w:rsidRDefault="009A2220" w:rsidP="009A2220">
      <w:pPr>
        <w:tabs>
          <w:tab w:val="right" w:pos="624"/>
          <w:tab w:val="left" w:pos="680"/>
          <w:tab w:val="right" w:pos="907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C602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b)</w:t>
      </w:r>
      <w:r w:rsidR="004C5FF3">
        <w:rPr>
          <w:rFonts w:ascii="Arial" w:eastAsia="Times New Roman" w:hAnsi="Arial" w:cs="Arial"/>
          <w:sz w:val="24"/>
          <w:szCs w:val="24"/>
          <w:lang w:eastAsia="pl-PL"/>
        </w:rPr>
        <w:t>zadania z zakresu oświaty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w kwocie – </w:t>
      </w:r>
      <w:r w:rsidR="00E6135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6318F5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4C5FF3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zł.</w:t>
      </w:r>
    </w:p>
    <w:p w14:paraId="568D3569" w14:textId="77777777" w:rsidR="009A2220" w:rsidRPr="00DB2DCA" w:rsidRDefault="009A2220" w:rsidP="009A2220">
      <w:pPr>
        <w:tabs>
          <w:tab w:val="right" w:pos="624"/>
          <w:tab w:val="left" w:pos="680"/>
          <w:tab w:val="right" w:pos="9072"/>
        </w:tabs>
        <w:autoSpaceDE w:val="0"/>
        <w:autoSpaceDN w:val="0"/>
        <w:adjustRightInd w:val="0"/>
        <w:spacing w:after="0" w:line="276" w:lineRule="auto"/>
        <w:ind w:left="68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46DE41" w14:textId="77777777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</w:t>
      </w:r>
    </w:p>
    <w:p w14:paraId="73C926AC" w14:textId="149F7024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Limity wydatków na zadania inwestycyjne realizowane w roku 202</w:t>
      </w:r>
      <w:r w:rsidR="00E6135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, zgodnie z</w:t>
      </w:r>
      <w:r w:rsidR="00395B54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E60EAE" w:rsidRPr="00DB2DC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ałącznikiem nr </w:t>
      </w:r>
      <w:r w:rsidR="004C5FF3">
        <w:rPr>
          <w:rFonts w:ascii="Arial" w:eastAsia="Times New Roman" w:hAnsi="Arial" w:cs="Arial"/>
          <w:sz w:val="24"/>
          <w:szCs w:val="24"/>
          <w:lang w:eastAsia="pl-PL"/>
        </w:rPr>
        <w:t>3.</w:t>
      </w:r>
    </w:p>
    <w:p w14:paraId="0F04144B" w14:textId="18C88DC6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C437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14:paraId="78356B35" w14:textId="7AA9D8A6" w:rsidR="009A2220" w:rsidRPr="00DD7D5A" w:rsidRDefault="009A2220" w:rsidP="00724853">
      <w:pPr>
        <w:tabs>
          <w:tab w:val="right" w:pos="624"/>
          <w:tab w:val="left" w:pos="680"/>
          <w:tab w:val="righ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613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Nadwyżkę</w:t>
      </w:r>
      <w:r w:rsidRPr="00DD7D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budżetu </w:t>
      </w:r>
      <w:r w:rsidR="00E613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gminy </w:t>
      </w:r>
      <w:r w:rsidRPr="00DD7D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wysokości </w:t>
      </w:r>
      <w:r w:rsidR="005514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997.700</w:t>
      </w:r>
      <w:r w:rsidR="000B0FD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D7D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zł, </w:t>
      </w:r>
      <w:r w:rsidR="005514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przeznaczeniem na planowaną spłatę rat kredytów w kwocie </w:t>
      </w:r>
      <w:r w:rsidRPr="00DD7D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DD7D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– </w:t>
      </w:r>
      <w:r w:rsidR="0072485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997.700</w:t>
      </w:r>
      <w:r w:rsidRPr="00DD7D5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zł,</w:t>
      </w:r>
    </w:p>
    <w:p w14:paraId="492439AC" w14:textId="77777777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</w:t>
      </w:r>
    </w:p>
    <w:p w14:paraId="036A6BED" w14:textId="6B35F257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Łączną kwotę przychodów budżetu w wysokości </w:t>
      </w:r>
      <w:r w:rsidR="00724853">
        <w:rPr>
          <w:rFonts w:ascii="Arial" w:eastAsia="Times New Roman" w:hAnsi="Arial" w:cs="Arial"/>
          <w:sz w:val="24"/>
          <w:szCs w:val="24"/>
          <w:lang w:eastAsia="pl-PL"/>
        </w:rPr>
        <w:t>100.100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 oraz łączną kwotę rozchodów budżetu w wysokości </w:t>
      </w:r>
      <w:r w:rsidR="000B0FD0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="00724853">
        <w:rPr>
          <w:rFonts w:ascii="Arial" w:eastAsia="Times New Roman" w:hAnsi="Arial" w:cs="Arial"/>
          <w:sz w:val="24"/>
          <w:szCs w:val="24"/>
          <w:lang w:eastAsia="pl-PL"/>
        </w:rPr>
        <w:t>097.800</w:t>
      </w:r>
      <w:r w:rsidR="00C4378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zł, zgodnie z </w:t>
      </w:r>
      <w:r w:rsidR="00AD1CAA" w:rsidRPr="00DB2DC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ałącznikiem nr </w:t>
      </w:r>
      <w:r w:rsidR="00C43782">
        <w:rPr>
          <w:rFonts w:ascii="Arial" w:eastAsia="Times New Roman" w:hAnsi="Arial" w:cs="Arial"/>
          <w:sz w:val="24"/>
          <w:szCs w:val="24"/>
          <w:lang w:eastAsia="pl-PL"/>
        </w:rPr>
        <w:t>4.</w:t>
      </w:r>
    </w:p>
    <w:p w14:paraId="363E8F85" w14:textId="40B89412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C437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14:paraId="3C0F5637" w14:textId="6DA3154E" w:rsidR="00924CF3" w:rsidRPr="00DB2DCA" w:rsidRDefault="00924CF3" w:rsidP="00924CF3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1. Limity zobowiązań z tytułu </w:t>
      </w:r>
      <w:r w:rsidR="00371BC2">
        <w:rPr>
          <w:rFonts w:ascii="Arial" w:eastAsia="Times New Roman" w:hAnsi="Arial" w:cs="Arial"/>
          <w:sz w:val="24"/>
          <w:szCs w:val="24"/>
          <w:lang w:eastAsia="pl-PL"/>
        </w:rPr>
        <w:t>kredytów</w:t>
      </w:r>
      <w:r w:rsidRPr="00BB436C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zaciąganych na:</w:t>
      </w:r>
    </w:p>
    <w:p w14:paraId="522B858E" w14:textId="45E13FA0" w:rsidR="00924CF3" w:rsidRPr="00DB2DCA" w:rsidRDefault="00924CF3" w:rsidP="00371BC2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1) sfinansowanie przejściowego deficytu budżetu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– w kwocie </w:t>
      </w:r>
      <w:r w:rsidR="00724AEE">
        <w:rPr>
          <w:rFonts w:ascii="Arial" w:eastAsia="Times New Roman" w:hAnsi="Arial" w:cs="Arial"/>
          <w:sz w:val="24"/>
          <w:szCs w:val="24"/>
          <w:lang w:eastAsia="pl-PL"/>
        </w:rPr>
        <w:t>2.000.000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 </w:t>
      </w:r>
    </w:p>
    <w:p w14:paraId="6A02F71E" w14:textId="5C01D470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724A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</w:t>
      </w:r>
    </w:p>
    <w:p w14:paraId="0ECF2187" w14:textId="58143E6F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1.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611CA"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Ustala się dochody w kwocie 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 xml:space="preserve">60.000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zł z tytułu wydawania zezwoleń na sprze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softHyphen/>
        <w:t xml:space="preserve">daż napojów alkoholowych oraz wydatki w kwocie 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>57.000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 na realizację zadań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określonych w gminnym programie profilaktyki i rozwiązywania problemów alkoholowych. </w:t>
      </w:r>
    </w:p>
    <w:p w14:paraId="3B45F389" w14:textId="2A755323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2.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A7CC7"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Ustala się wydatki w kwocie 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>3.000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 na realizację zadań określonych w</w:t>
      </w:r>
      <w:r w:rsidR="009A7CC7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gminnym programie przeciwdziałania narkomanii.</w:t>
      </w:r>
    </w:p>
    <w:p w14:paraId="059CB127" w14:textId="5579EB5B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3. Ustala się dochody w kwocie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 xml:space="preserve"> 20.000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 z tytułu dodatkowej opłaty za wydawane zezwolenia na sprzedaż napojów alkoholowych w opakowaniach nieprzekraczających 300 ml oraz wydatki w kwocie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 xml:space="preserve"> 20.000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 na działania mające na celu realizację lokalnej międzysektorowej polityki przeciwdziałania negatywnym skutkom spożywania alkoholu.</w:t>
      </w:r>
    </w:p>
    <w:p w14:paraId="2EAAC184" w14:textId="340B55F4" w:rsidR="00BB436C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4. </w:t>
      </w:r>
      <w:r w:rsidR="00BB436C" w:rsidRPr="00BB436C">
        <w:rPr>
          <w:rFonts w:ascii="Arial" w:eastAsia="Times New Roman" w:hAnsi="Arial" w:cs="Arial"/>
          <w:sz w:val="24"/>
          <w:szCs w:val="24"/>
          <w:lang w:eastAsia="pl-PL"/>
        </w:rPr>
        <w:t xml:space="preserve">Ustala się dochody w kwocie </w:t>
      </w:r>
      <w:r w:rsidR="00724853">
        <w:rPr>
          <w:rFonts w:ascii="Arial" w:eastAsia="Times New Roman" w:hAnsi="Arial" w:cs="Arial"/>
          <w:sz w:val="24"/>
          <w:szCs w:val="24"/>
          <w:lang w:eastAsia="pl-PL"/>
        </w:rPr>
        <w:t>965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="00BB436C" w:rsidRPr="00BB436C">
        <w:rPr>
          <w:rFonts w:ascii="Arial" w:eastAsia="Times New Roman" w:hAnsi="Arial" w:cs="Arial"/>
          <w:sz w:val="24"/>
          <w:szCs w:val="24"/>
          <w:lang w:eastAsia="pl-PL"/>
        </w:rPr>
        <w:t xml:space="preserve"> zł z tytułu opłat za gospodarowanie odpadami komunalnymi, </w:t>
      </w:r>
      <w:bookmarkStart w:id="0" w:name="_Hlk116479899"/>
      <w:r w:rsidR="00BB436C" w:rsidRPr="00BB436C">
        <w:rPr>
          <w:rFonts w:ascii="Arial" w:eastAsia="Times New Roman" w:hAnsi="Arial" w:cs="Arial"/>
          <w:sz w:val="24"/>
          <w:szCs w:val="24"/>
          <w:lang w:eastAsia="pl-PL"/>
        </w:rPr>
        <w:t>które przeznacza się na</w:t>
      </w:r>
      <w:bookmarkEnd w:id="0"/>
      <w:r w:rsidR="00BB436C" w:rsidRPr="00BB436C">
        <w:rPr>
          <w:rFonts w:ascii="Arial" w:eastAsia="Times New Roman" w:hAnsi="Arial" w:cs="Arial"/>
          <w:sz w:val="24"/>
          <w:szCs w:val="24"/>
          <w:lang w:eastAsia="pl-PL"/>
        </w:rPr>
        <w:t xml:space="preserve"> pokrycie kosztów systemu gospodarowania odpadami komunalnymi określonych w ustawie z dnia 13 września 1996 r. o utrzymaniu czystości i porządku w gminach</w:t>
      </w:r>
      <w:r w:rsidR="00BB436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6861DC4" w14:textId="50C4271D" w:rsidR="009A2220" w:rsidRPr="00DB2DCA" w:rsidRDefault="00BB436C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  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5.</w:t>
      </w:r>
      <w:r w:rsidR="00E60EAE"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Ustala się dochody w kwocie </w:t>
      </w:r>
      <w:r w:rsidR="00724AEE">
        <w:rPr>
          <w:rFonts w:ascii="Arial" w:eastAsia="Times New Roman" w:hAnsi="Arial" w:cs="Arial"/>
          <w:sz w:val="24"/>
          <w:szCs w:val="24"/>
          <w:lang w:eastAsia="pl-PL"/>
        </w:rPr>
        <w:t>3.000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 z wpływów z tytułu opłat i kar określonych ustawą – Prawo ochrony środowiska, które przeznacza się na finansowanie ochrony środowiska.</w:t>
      </w:r>
    </w:p>
    <w:p w14:paraId="5ECD276F" w14:textId="50046F86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§ </w:t>
      </w:r>
      <w:r w:rsidR="00724A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14:paraId="7F6EC37C" w14:textId="337E30F9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Wyodrębnia się w budżecie kwotę </w:t>
      </w:r>
      <w:r w:rsidR="00724853">
        <w:rPr>
          <w:rFonts w:ascii="Arial" w:eastAsia="Times New Roman" w:hAnsi="Arial" w:cs="Arial"/>
          <w:sz w:val="24"/>
          <w:szCs w:val="24"/>
          <w:lang w:eastAsia="pl-PL"/>
        </w:rPr>
        <w:t>393.198,39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 xml:space="preserve"> zł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do dyspozycji sołectw , z tego dla:</w:t>
      </w:r>
    </w:p>
    <w:p w14:paraId="574E570B" w14:textId="74324AB5" w:rsidR="009A2220" w:rsidRPr="00DB2DCA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>1)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sołectwa 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 xml:space="preserve">Krypno </w:t>
      </w:r>
      <w:r w:rsidR="003252F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892F79">
        <w:rPr>
          <w:rFonts w:ascii="Arial" w:eastAsia="Times New Roman" w:hAnsi="Arial" w:cs="Arial"/>
          <w:sz w:val="24"/>
          <w:szCs w:val="24"/>
          <w:lang w:eastAsia="pl-PL"/>
        </w:rPr>
        <w:t>ielkie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kwotę </w:t>
      </w:r>
      <w:r w:rsidR="00724853">
        <w:rPr>
          <w:rFonts w:ascii="Arial" w:eastAsia="Times New Roman" w:hAnsi="Arial" w:cs="Arial"/>
          <w:sz w:val="24"/>
          <w:szCs w:val="24"/>
          <w:lang w:eastAsia="pl-PL"/>
        </w:rPr>
        <w:t>44.262,91zł</w:t>
      </w:r>
    </w:p>
    <w:p w14:paraId="736E2985" w14:textId="505091C7" w:rsidR="009A2220" w:rsidRDefault="009A2220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>2)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sołectwa </w:t>
      </w:r>
      <w:r w:rsidR="003252F9">
        <w:rPr>
          <w:rFonts w:ascii="Arial" w:eastAsia="Times New Roman" w:hAnsi="Arial" w:cs="Arial"/>
          <w:sz w:val="24"/>
          <w:szCs w:val="24"/>
          <w:lang w:eastAsia="pl-PL"/>
        </w:rPr>
        <w:t>Krypno Kościelne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kwotę </w:t>
      </w:r>
      <w:r w:rsidR="00724853">
        <w:rPr>
          <w:rFonts w:ascii="Arial" w:eastAsia="Times New Roman" w:hAnsi="Arial" w:cs="Arial"/>
          <w:sz w:val="24"/>
          <w:szCs w:val="24"/>
          <w:lang w:eastAsia="pl-PL"/>
        </w:rPr>
        <w:t>31.849,07zł</w:t>
      </w:r>
      <w:r w:rsidR="003252F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6B5EDD3" w14:textId="55EA250D" w:rsidR="003252F9" w:rsidRDefault="003252F9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3) sołectwa Długołęka I kwotę </w:t>
      </w:r>
      <w:r w:rsidR="00724853">
        <w:rPr>
          <w:rFonts w:ascii="Arial" w:eastAsia="Times New Roman" w:hAnsi="Arial" w:cs="Arial"/>
          <w:sz w:val="24"/>
          <w:szCs w:val="24"/>
          <w:lang w:eastAsia="pl-PL"/>
        </w:rPr>
        <w:t>25.445,55</w:t>
      </w:r>
      <w:r>
        <w:rPr>
          <w:rFonts w:ascii="Arial" w:eastAsia="Times New Roman" w:hAnsi="Arial" w:cs="Arial"/>
          <w:sz w:val="24"/>
          <w:szCs w:val="24"/>
          <w:lang w:eastAsia="pl-PL"/>
        </w:rPr>
        <w:t>zł,</w:t>
      </w:r>
    </w:p>
    <w:p w14:paraId="2F81DD7A" w14:textId="1FFB83F8" w:rsidR="003252F9" w:rsidRDefault="003252F9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4) sołectwa Długołęka Centrum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23.928,93</w:t>
      </w:r>
      <w:r w:rsidR="000B0FD0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CF218CD" w14:textId="314F63D0" w:rsidR="003252F9" w:rsidRDefault="003252F9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5) sołectwa Długołęka II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20.951,86</w:t>
      </w:r>
      <w:r w:rsidR="000B0FD0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1C025A3" w14:textId="560AEC77" w:rsidR="003252F9" w:rsidRDefault="003252F9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6) sołectwa Dębina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14.941,54</w:t>
      </w:r>
      <w:r w:rsidR="00287150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124E3D0" w14:textId="3386952D" w:rsidR="003252F9" w:rsidRDefault="003252F9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7) sołectwa Zastocze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26.737,49</w:t>
      </w:r>
      <w:r w:rsidR="00287150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A480E62" w14:textId="5852248F" w:rsidR="003252F9" w:rsidRDefault="003252F9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8) sołectwa Kulesze Chobotki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15.671,76</w:t>
      </w:r>
      <w:r w:rsidR="00C86CC6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103C13B" w14:textId="172EC6BB" w:rsidR="003252F9" w:rsidRDefault="003252F9" w:rsidP="009A2220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ind w:left="340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9) sołectwa Góra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33.197,18</w:t>
      </w:r>
      <w:r w:rsidR="00C86CC6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5DB8559" w14:textId="3B1BFE91" w:rsidR="003252F9" w:rsidRDefault="003252F9" w:rsidP="003252F9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10) sołectwa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Peńskie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23.928,93</w:t>
      </w:r>
      <w:r w:rsidR="00C86CC6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B1748D4" w14:textId="1E7ACCF8" w:rsidR="003252F9" w:rsidRDefault="003252F9" w:rsidP="003252F9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11) sołectwa Ruda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44.206,73</w:t>
      </w:r>
      <w:r w:rsidR="00C86CC6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136ACA46" w14:textId="0826203F" w:rsidR="003252F9" w:rsidRDefault="003252F9" w:rsidP="003252F9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12) sołectwa Kruszyn i Białobrzeskie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19.379,06</w:t>
      </w:r>
      <w:r w:rsidR="00C86CC6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2D9AD32" w14:textId="084AC5B8" w:rsidR="003252F9" w:rsidRDefault="003252F9" w:rsidP="003252F9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13) sołectwa Bajki Zalesie</w:t>
      </w:r>
      <w:r w:rsidR="0037617F">
        <w:rPr>
          <w:rFonts w:ascii="Arial" w:eastAsia="Times New Roman" w:hAnsi="Arial" w:cs="Arial"/>
          <w:sz w:val="24"/>
          <w:szCs w:val="24"/>
          <w:lang w:eastAsia="pl-PL"/>
        </w:rPr>
        <w:t xml:space="preserve">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26.119,61</w:t>
      </w:r>
      <w:r w:rsidR="00C86CC6">
        <w:rPr>
          <w:rFonts w:ascii="Arial" w:eastAsia="Times New Roman" w:hAnsi="Arial" w:cs="Arial"/>
          <w:sz w:val="24"/>
          <w:szCs w:val="24"/>
          <w:lang w:eastAsia="pl-PL"/>
        </w:rPr>
        <w:t>zł</w:t>
      </w:r>
      <w:r w:rsidR="0037617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8DFFBD6" w14:textId="617685BE" w:rsidR="0037617F" w:rsidRDefault="0037617F" w:rsidP="003252F9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14) sołectwa Zygmunty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15.503,25</w:t>
      </w:r>
      <w:r w:rsidR="00C86CC6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71CA81FC" w14:textId="45988348" w:rsidR="0037617F" w:rsidRDefault="0037617F" w:rsidP="003252F9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15) sołectwa Morusy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13.031,72</w:t>
      </w:r>
      <w:r w:rsidR="00C86CC6">
        <w:rPr>
          <w:rFonts w:ascii="Arial" w:eastAsia="Times New Roman" w:hAnsi="Arial" w:cs="Arial"/>
          <w:sz w:val="24"/>
          <w:szCs w:val="24"/>
          <w:lang w:eastAsia="pl-PL"/>
        </w:rPr>
        <w:t>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6977A420" w14:textId="4167C91D" w:rsidR="0037617F" w:rsidRPr="00DB2DCA" w:rsidRDefault="0037617F" w:rsidP="003252F9">
      <w:pPr>
        <w:tabs>
          <w:tab w:val="right" w:pos="283"/>
          <w:tab w:val="left" w:pos="340"/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16) sołectwa Rekle kwotę </w:t>
      </w:r>
      <w:r w:rsidR="007704E5">
        <w:rPr>
          <w:rFonts w:ascii="Arial" w:eastAsia="Times New Roman" w:hAnsi="Arial" w:cs="Arial"/>
          <w:sz w:val="24"/>
          <w:szCs w:val="24"/>
          <w:lang w:eastAsia="pl-PL"/>
        </w:rPr>
        <w:t>14.042,80</w:t>
      </w:r>
      <w:r w:rsidR="00376CF6">
        <w:rPr>
          <w:rFonts w:ascii="Arial" w:eastAsia="Times New Roman" w:hAnsi="Arial" w:cs="Arial"/>
          <w:sz w:val="24"/>
          <w:szCs w:val="24"/>
          <w:lang w:eastAsia="pl-PL"/>
        </w:rPr>
        <w:t>zł.</w:t>
      </w:r>
    </w:p>
    <w:p w14:paraId="643BBC10" w14:textId="77777777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2AAAF9E" w14:textId="4363824A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24A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0</w:t>
      </w:r>
    </w:p>
    <w:p w14:paraId="49201943" w14:textId="492AD127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Zestawienie planowanych kwot dotacji udzielanych z budżetu gminy, zgodnie z</w:t>
      </w:r>
      <w:r w:rsidR="009A7CC7" w:rsidRPr="00DB2DCA">
        <w:rPr>
          <w:rFonts w:ascii="Arial" w:eastAsia="Times New Roman" w:hAnsi="Arial" w:cs="Arial"/>
          <w:sz w:val="24"/>
          <w:szCs w:val="24"/>
          <w:lang w:eastAsia="pl-PL"/>
        </w:rPr>
        <w:t> z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ałącznikiem nr </w:t>
      </w:r>
      <w:r w:rsidR="00724AEE">
        <w:rPr>
          <w:rFonts w:ascii="Arial" w:eastAsia="Times New Roman" w:hAnsi="Arial" w:cs="Arial"/>
          <w:sz w:val="24"/>
          <w:szCs w:val="24"/>
          <w:lang w:eastAsia="pl-PL"/>
        </w:rPr>
        <w:t>5.</w:t>
      </w:r>
    </w:p>
    <w:p w14:paraId="29B45428" w14:textId="333AB7E7" w:rsidR="009A2220" w:rsidRPr="004B7BCA" w:rsidRDefault="009A2220" w:rsidP="004B7BCA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24A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</w:p>
    <w:p w14:paraId="060D55B5" w14:textId="4EEE76A4" w:rsidR="009A2220" w:rsidRPr="00DB2DCA" w:rsidRDefault="009A2220" w:rsidP="004B7BCA">
      <w:pPr>
        <w:tabs>
          <w:tab w:val="left" w:pos="0"/>
          <w:tab w:val="right" w:pos="9072"/>
        </w:tabs>
        <w:autoSpaceDE w:val="0"/>
        <w:autoSpaceDN w:val="0"/>
        <w:adjustRightInd w:val="0"/>
        <w:spacing w:after="0" w:line="276" w:lineRule="auto"/>
        <w:ind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611CA"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>Plan dochodów i wydatków dla wyodrębnionego rachunku dochodów oświatowych</w:t>
      </w:r>
      <w:r w:rsidR="004B7B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jednostek budżetowych: dochody – </w:t>
      </w:r>
      <w:r w:rsidR="003E59BD">
        <w:rPr>
          <w:rFonts w:ascii="Arial" w:eastAsia="Times New Roman" w:hAnsi="Arial" w:cs="Arial"/>
          <w:sz w:val="24"/>
          <w:szCs w:val="24"/>
          <w:lang w:eastAsia="pl-PL"/>
        </w:rPr>
        <w:t>314</w:t>
      </w:r>
      <w:r w:rsidR="004B7BCA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zł, wydatki – </w:t>
      </w:r>
      <w:r w:rsidR="003E59BD">
        <w:rPr>
          <w:rFonts w:ascii="Arial" w:eastAsia="Times New Roman" w:hAnsi="Arial" w:cs="Arial"/>
          <w:sz w:val="24"/>
          <w:szCs w:val="24"/>
          <w:lang w:eastAsia="pl-PL"/>
        </w:rPr>
        <w:t>314</w:t>
      </w:r>
      <w:r w:rsidR="004B7BCA">
        <w:rPr>
          <w:rFonts w:ascii="Arial" w:eastAsia="Times New Roman" w:hAnsi="Arial" w:cs="Arial"/>
          <w:sz w:val="24"/>
          <w:szCs w:val="24"/>
          <w:lang w:eastAsia="pl-PL"/>
        </w:rPr>
        <w:t>.000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zł, zgodnie z </w:t>
      </w:r>
      <w:r w:rsidR="009A7CC7" w:rsidRPr="00DB2DC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ałącznikiem nr </w:t>
      </w:r>
      <w:r w:rsidR="00724AEE">
        <w:rPr>
          <w:rFonts w:ascii="Arial" w:eastAsia="Times New Roman" w:hAnsi="Arial" w:cs="Arial"/>
          <w:sz w:val="24"/>
          <w:szCs w:val="24"/>
          <w:lang w:eastAsia="pl-PL"/>
        </w:rPr>
        <w:t>6.</w:t>
      </w:r>
    </w:p>
    <w:p w14:paraId="62EA6631" w14:textId="7FC6687E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724AE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</w:t>
      </w:r>
    </w:p>
    <w:p w14:paraId="555F5F69" w14:textId="0CF17387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Upoważnia się </w:t>
      </w:r>
      <w:r w:rsidR="00724AEE" w:rsidRPr="00724AEE">
        <w:rPr>
          <w:rFonts w:ascii="Arial" w:eastAsia="Times New Roman" w:hAnsi="Arial" w:cs="Arial"/>
          <w:sz w:val="24"/>
          <w:szCs w:val="24"/>
          <w:lang w:eastAsia="pl-PL"/>
        </w:rPr>
        <w:t>Wójta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B7BCA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5284C4D8" w14:textId="5307B117" w:rsidR="009A2220" w:rsidRPr="00724AEE" w:rsidRDefault="00724AEE" w:rsidP="00AD1CAA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</w:pPr>
      <w:r w:rsidRPr="00724AE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1)</w:t>
      </w:r>
      <w:r w:rsidR="00AD1CAA" w:rsidRPr="00724AE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 xml:space="preserve"> </w:t>
      </w:r>
      <w:r w:rsidR="009A2220" w:rsidRPr="00724AE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zaciągania zobowiązań do wysokości poszczególnych limitów określonych przez Radę</w:t>
      </w:r>
      <w:r w:rsidR="00AD1CAA" w:rsidRPr="00724AEE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pl-PL"/>
        </w:rPr>
        <w:t>;</w:t>
      </w:r>
    </w:p>
    <w:p w14:paraId="4A807FB7" w14:textId="4BBADBB2" w:rsidR="009A2220" w:rsidRPr="00DB2DCA" w:rsidRDefault="00724AEE" w:rsidP="009A2220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2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9A2220" w:rsidRPr="00E062E1">
        <w:rPr>
          <w:rFonts w:ascii="Arial" w:eastAsia="Times New Roman" w:hAnsi="Arial" w:cs="Arial"/>
          <w:sz w:val="24"/>
          <w:szCs w:val="24"/>
          <w:lang w:eastAsia="pl-PL"/>
        </w:rPr>
        <w:t>dokonywania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zmian w planie wydatków z wyłączeniem przeniesień wydatków między działami</w:t>
      </w:r>
      <w:r w:rsidR="00E062E1">
        <w:rPr>
          <w:rFonts w:ascii="Arial" w:eastAsia="Times New Roman" w:hAnsi="Arial" w:cs="Arial"/>
          <w:sz w:val="24"/>
          <w:szCs w:val="24"/>
          <w:lang w:eastAsia="pl-PL"/>
        </w:rPr>
        <w:t>, w tym także do zmian w planie wydatków inwestycyjnych określonych załącznikiem nr 3, z wyłączeniem</w:t>
      </w:r>
      <w:r w:rsidR="00BE78AF">
        <w:rPr>
          <w:rFonts w:ascii="Arial" w:eastAsia="Times New Roman" w:hAnsi="Arial" w:cs="Arial"/>
          <w:sz w:val="24"/>
          <w:szCs w:val="24"/>
          <w:lang w:eastAsia="pl-PL"/>
        </w:rPr>
        <w:t xml:space="preserve"> rozszerzenia ich zakresu rzeczowego oraz wprowadzania nowych zadań;</w:t>
      </w:r>
    </w:p>
    <w:p w14:paraId="3EB062E0" w14:textId="33077D84" w:rsidR="009A2220" w:rsidRPr="00DB2DCA" w:rsidRDefault="007464F5" w:rsidP="009A2220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A2220" w:rsidRPr="00DB2D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dokonywania zmian w planie dochodów i wydatków związanych ze:</w:t>
      </w:r>
    </w:p>
    <w:p w14:paraId="0FCE0B96" w14:textId="77777777" w:rsidR="009A2220" w:rsidRPr="00DB2DCA" w:rsidRDefault="009A2220" w:rsidP="009A2220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- zmianą kwot lub uzyskaniem płatności przekazywanych z budżetu środków europejskich, o ile zmiany te nie pogorszą wyniku budżetu,</w:t>
      </w:r>
    </w:p>
    <w:p w14:paraId="6E9F35A8" w14:textId="77777777" w:rsidR="009A2220" w:rsidRPr="00DB2DCA" w:rsidRDefault="009A2220" w:rsidP="009A2220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- zmianami w realizacji przedsięwzięcia finansowanego z udziałem środków europejskich albo środków, o których mowa w art. 5 ust. 1 pkt 3, o ile zmiany te nie pogorszą wyniku budżetu,</w:t>
      </w:r>
    </w:p>
    <w:p w14:paraId="6CDA68C3" w14:textId="244BA45F" w:rsidR="009A2220" w:rsidRPr="00DB2DCA" w:rsidRDefault="009A2220" w:rsidP="009A2220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- zwrotem płatności otrzymanych z budżetu środków europejskich</w:t>
      </w:r>
      <w:r w:rsidR="00AD1CAA" w:rsidRPr="00DB2DC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84120A" w14:textId="299459BB" w:rsidR="009A2220" w:rsidRPr="004B7BCA" w:rsidRDefault="007464F5" w:rsidP="006D160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4"/>
          <w:sz w:val="24"/>
          <w:szCs w:val="24"/>
          <w:lang w:eastAsia="pl-PL"/>
        </w:rPr>
        <w:t>4</w:t>
      </w:r>
      <w:r w:rsidR="009A2220" w:rsidRPr="004B7BCA">
        <w:rPr>
          <w:rFonts w:ascii="Arial" w:eastAsia="Times New Roman" w:hAnsi="Arial" w:cs="Arial"/>
          <w:kern w:val="24"/>
          <w:sz w:val="24"/>
          <w:szCs w:val="24"/>
          <w:lang w:eastAsia="pl-PL"/>
        </w:rPr>
        <w:t>) dokonywania zmian, w celu realizacji zadań związanych z pomocą obywatelom Ukrainy w związku z konfliktem zbrojnym na terytorium tego państwa, w:</w:t>
      </w:r>
    </w:p>
    <w:p w14:paraId="20B4FD53" w14:textId="77777777" w:rsidR="009A2220" w:rsidRPr="004B7BCA" w:rsidRDefault="009A2220" w:rsidP="006D160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4B7BCA">
        <w:rPr>
          <w:rFonts w:ascii="Arial" w:eastAsia="Times New Roman" w:hAnsi="Arial" w:cs="Arial"/>
          <w:kern w:val="24"/>
          <w:sz w:val="24"/>
          <w:szCs w:val="24"/>
          <w:lang w:eastAsia="pl-PL"/>
        </w:rPr>
        <w:t>-  planie dochodów i wydatków, w tym dokonywania przeniesień wydatków między działami klasyfikacji budżetowej,</w:t>
      </w:r>
    </w:p>
    <w:p w14:paraId="5A671E03" w14:textId="2A03CF05" w:rsidR="009A2220" w:rsidRPr="004B7BCA" w:rsidRDefault="009A2220" w:rsidP="006D1606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kern w:val="24"/>
          <w:sz w:val="24"/>
          <w:szCs w:val="24"/>
          <w:lang w:eastAsia="pl-PL"/>
        </w:rPr>
      </w:pPr>
      <w:r w:rsidRPr="004B7BCA">
        <w:rPr>
          <w:rFonts w:ascii="Arial" w:eastAsia="Times New Roman" w:hAnsi="Arial" w:cs="Arial"/>
          <w:kern w:val="24"/>
          <w:sz w:val="24"/>
          <w:szCs w:val="24"/>
          <w:lang w:eastAsia="pl-PL"/>
        </w:rPr>
        <w:t>-  planie wydatków związanych z wprowadzeniem nowych inwestycji lub zakupów inwestycyjnych, o ile zmiany te nie pogorszą wyniku budżetu</w:t>
      </w:r>
      <w:r w:rsidR="00AD1CAA" w:rsidRPr="004B7BCA">
        <w:rPr>
          <w:rFonts w:ascii="Arial" w:eastAsia="Times New Roman" w:hAnsi="Arial" w:cs="Arial"/>
          <w:kern w:val="24"/>
          <w:sz w:val="24"/>
          <w:szCs w:val="24"/>
          <w:lang w:eastAsia="pl-PL"/>
        </w:rPr>
        <w:t>;</w:t>
      </w:r>
    </w:p>
    <w:p w14:paraId="30FE9BC6" w14:textId="180DD27D" w:rsidR="009A2220" w:rsidRPr="00DB2DCA" w:rsidRDefault="007464F5" w:rsidP="009A2220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9A2220" w:rsidRPr="00DB2DCA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zaciągania zobowiązań z tytułu umów, których realizacja w roku budżetowym i</w:t>
      </w:r>
      <w:r w:rsidR="00E611CA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E611CA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latach następnych jest niezbędna dla zapewnienia ciągłości działania gminy</w:t>
      </w:r>
      <w:r w:rsidR="009A2220" w:rsidRPr="00DB2DCA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E611CA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E611CA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których wynikające płatności wykraczają poza rok budżetowy</w:t>
      </w:r>
      <w:r w:rsidR="00C75553" w:rsidRPr="00DB2DCA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2AACEC7" w14:textId="603FD69F" w:rsidR="009A2220" w:rsidRDefault="007464F5" w:rsidP="009A2220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) przekazania uprawnień jednostkom organizacyjnym do zaciągania zobowiązań z</w:t>
      </w:r>
      <w:r w:rsidR="00CC1F57" w:rsidRPr="00DB2DCA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>tytułu umów, których realizacja w roku budżetowym i w latach następnych jest niezbędna dla zapewnienia ciągłości działania gminy i z których wynikające płatności wykraczają poza rok budżetowy</w:t>
      </w:r>
      <w:r w:rsidR="00EA3D9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382D606" w14:textId="77777777" w:rsidR="00BE78AF" w:rsidRPr="00DB2DCA" w:rsidRDefault="00BE78AF" w:rsidP="009A2220">
      <w:pPr>
        <w:tabs>
          <w:tab w:val="right" w:pos="9072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7B3ED320" w14:textId="17A1586A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BE7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</w:t>
      </w:r>
    </w:p>
    <w:p w14:paraId="343662B8" w14:textId="230061E4" w:rsidR="009A2220" w:rsidRPr="007464F5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2F0420" w:rsidRPr="00DB2DCA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chwały powierza się </w:t>
      </w:r>
      <w:r w:rsidR="007464F5" w:rsidRPr="007464F5">
        <w:rPr>
          <w:rFonts w:ascii="Arial" w:eastAsia="Times New Roman" w:hAnsi="Arial" w:cs="Arial"/>
          <w:sz w:val="24"/>
          <w:szCs w:val="24"/>
          <w:lang w:eastAsia="pl-PL"/>
        </w:rPr>
        <w:t>Wójtowi</w:t>
      </w:r>
      <w:r w:rsidR="007464F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575FC7F" w14:textId="77777777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644AD6" w14:textId="05DA53EA" w:rsidR="009A2220" w:rsidRPr="00DB2DCA" w:rsidRDefault="009A2220" w:rsidP="009A2220">
      <w:pPr>
        <w:keepNext/>
        <w:widowControl w:val="0"/>
        <w:tabs>
          <w:tab w:val="right" w:leader="hyphen" w:pos="7087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  <w:r w:rsidR="00BE78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</w:p>
    <w:p w14:paraId="748B14D3" w14:textId="15AE4E8F" w:rsidR="00376CF6" w:rsidRDefault="009A2220" w:rsidP="00376CF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>Uchwała wchodzi w życie z dniem 1 stycznia 202</w:t>
      </w:r>
      <w:r w:rsidR="00E73A02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E611CA" w:rsidRPr="00DB2DC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i podlega publikacji w Dzienniku Urzędowym Województwa </w:t>
      </w:r>
      <w:r w:rsidR="007464F5">
        <w:rPr>
          <w:rFonts w:ascii="Arial" w:eastAsia="Times New Roman" w:hAnsi="Arial" w:cs="Arial"/>
          <w:sz w:val="24"/>
          <w:szCs w:val="24"/>
          <w:lang w:eastAsia="pl-PL"/>
        </w:rPr>
        <w:t>Podlaskiego.</w:t>
      </w:r>
    </w:p>
    <w:p w14:paraId="56DADD38" w14:textId="2D9BFB2D" w:rsidR="009A2220" w:rsidRPr="00DB2DCA" w:rsidRDefault="00376CF6" w:rsidP="00376CF6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  <w:r w:rsidR="009A2220"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Przewodniczący </w:t>
      </w:r>
    </w:p>
    <w:p w14:paraId="25658BFB" w14:textId="77777777" w:rsidR="009A2220" w:rsidRPr="00DB2DCA" w:rsidRDefault="009A2220" w:rsidP="009A2220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B2DC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Rady Gminy</w:t>
      </w:r>
    </w:p>
    <w:p w14:paraId="39C94B3A" w14:textId="77777777" w:rsidR="003869AC" w:rsidRPr="00DB2DCA" w:rsidRDefault="003869AC">
      <w:pPr>
        <w:rPr>
          <w:rFonts w:ascii="Arial" w:hAnsi="Arial" w:cs="Arial"/>
          <w:sz w:val="24"/>
          <w:szCs w:val="24"/>
        </w:rPr>
      </w:pPr>
    </w:p>
    <w:sectPr w:rsidR="003869AC" w:rsidRPr="00DB2DCA" w:rsidSect="00E062E1">
      <w:pgSz w:w="11906" w:h="16838"/>
      <w:pgMar w:top="851" w:right="1417" w:bottom="1135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3E5541" w14:textId="77777777" w:rsidR="0034006B" w:rsidRDefault="0034006B" w:rsidP="004B7BCA">
      <w:pPr>
        <w:spacing w:after="0" w:line="240" w:lineRule="auto"/>
      </w:pPr>
      <w:r>
        <w:separator/>
      </w:r>
    </w:p>
  </w:endnote>
  <w:endnote w:type="continuationSeparator" w:id="0">
    <w:p w14:paraId="5F8E95E6" w14:textId="77777777" w:rsidR="0034006B" w:rsidRDefault="0034006B" w:rsidP="004B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D61D2" w14:textId="77777777" w:rsidR="0034006B" w:rsidRDefault="0034006B" w:rsidP="004B7BCA">
      <w:pPr>
        <w:spacing w:after="0" w:line="240" w:lineRule="auto"/>
      </w:pPr>
      <w:r>
        <w:separator/>
      </w:r>
    </w:p>
  </w:footnote>
  <w:footnote w:type="continuationSeparator" w:id="0">
    <w:p w14:paraId="2A84AE69" w14:textId="77777777" w:rsidR="0034006B" w:rsidRDefault="0034006B" w:rsidP="004B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17904"/>
    <w:multiLevelType w:val="hybridMultilevel"/>
    <w:tmpl w:val="881C3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94EDB"/>
    <w:multiLevelType w:val="hybridMultilevel"/>
    <w:tmpl w:val="B5A65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F1B52"/>
    <w:multiLevelType w:val="hybridMultilevel"/>
    <w:tmpl w:val="9F002D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092935">
    <w:abstractNumId w:val="1"/>
  </w:num>
  <w:num w:numId="2" w16cid:durableId="336003407">
    <w:abstractNumId w:val="2"/>
  </w:num>
  <w:num w:numId="3" w16cid:durableId="173901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220"/>
    <w:rsid w:val="000A2717"/>
    <w:rsid w:val="000B0FD0"/>
    <w:rsid w:val="00153C5A"/>
    <w:rsid w:val="0017676C"/>
    <w:rsid w:val="00220DDB"/>
    <w:rsid w:val="002434CE"/>
    <w:rsid w:val="00277328"/>
    <w:rsid w:val="00287150"/>
    <w:rsid w:val="00290F63"/>
    <w:rsid w:val="002E559B"/>
    <w:rsid w:val="002F0420"/>
    <w:rsid w:val="003252F9"/>
    <w:rsid w:val="0034006B"/>
    <w:rsid w:val="00354381"/>
    <w:rsid w:val="00371BC2"/>
    <w:rsid w:val="0037617F"/>
    <w:rsid w:val="00376CF6"/>
    <w:rsid w:val="003869AC"/>
    <w:rsid w:val="00395B54"/>
    <w:rsid w:val="003B6ADB"/>
    <w:rsid w:val="003E59BD"/>
    <w:rsid w:val="003E778D"/>
    <w:rsid w:val="004411AC"/>
    <w:rsid w:val="00483956"/>
    <w:rsid w:val="004B7BCA"/>
    <w:rsid w:val="004C5FF3"/>
    <w:rsid w:val="00546EBE"/>
    <w:rsid w:val="0055142E"/>
    <w:rsid w:val="0058582E"/>
    <w:rsid w:val="005A202D"/>
    <w:rsid w:val="005B473A"/>
    <w:rsid w:val="005E545F"/>
    <w:rsid w:val="006318F5"/>
    <w:rsid w:val="0067209E"/>
    <w:rsid w:val="006A64A9"/>
    <w:rsid w:val="006B4F45"/>
    <w:rsid w:val="006D1606"/>
    <w:rsid w:val="006F0431"/>
    <w:rsid w:val="00717D44"/>
    <w:rsid w:val="00724853"/>
    <w:rsid w:val="00724AEE"/>
    <w:rsid w:val="007464F5"/>
    <w:rsid w:val="007704E5"/>
    <w:rsid w:val="00774B38"/>
    <w:rsid w:val="007A610B"/>
    <w:rsid w:val="007A74BC"/>
    <w:rsid w:val="00892F79"/>
    <w:rsid w:val="008B35F0"/>
    <w:rsid w:val="008D18B6"/>
    <w:rsid w:val="008D7BAC"/>
    <w:rsid w:val="008E5813"/>
    <w:rsid w:val="008F3688"/>
    <w:rsid w:val="00921E4A"/>
    <w:rsid w:val="00924CF3"/>
    <w:rsid w:val="009A2220"/>
    <w:rsid w:val="009A7CC7"/>
    <w:rsid w:val="00A031FC"/>
    <w:rsid w:val="00A24CFE"/>
    <w:rsid w:val="00A63356"/>
    <w:rsid w:val="00AD1CAA"/>
    <w:rsid w:val="00B05A91"/>
    <w:rsid w:val="00B56472"/>
    <w:rsid w:val="00B70AAB"/>
    <w:rsid w:val="00BB3F83"/>
    <w:rsid w:val="00BB436C"/>
    <w:rsid w:val="00BE78AF"/>
    <w:rsid w:val="00C10C0D"/>
    <w:rsid w:val="00C17354"/>
    <w:rsid w:val="00C43782"/>
    <w:rsid w:val="00C602DC"/>
    <w:rsid w:val="00C75553"/>
    <w:rsid w:val="00C86CC6"/>
    <w:rsid w:val="00CA248B"/>
    <w:rsid w:val="00CC1F57"/>
    <w:rsid w:val="00DB2DCA"/>
    <w:rsid w:val="00DC5F72"/>
    <w:rsid w:val="00DD7D5A"/>
    <w:rsid w:val="00E062E1"/>
    <w:rsid w:val="00E11C3A"/>
    <w:rsid w:val="00E60EAE"/>
    <w:rsid w:val="00E611CA"/>
    <w:rsid w:val="00E6135A"/>
    <w:rsid w:val="00E73A02"/>
    <w:rsid w:val="00EA3D92"/>
    <w:rsid w:val="00EE7C1F"/>
    <w:rsid w:val="00F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0BE1E"/>
  <w15:chartTrackingRefBased/>
  <w15:docId w15:val="{1023E148-B28C-4A70-8FF8-F12C65C4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5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D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B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BCA"/>
  </w:style>
  <w:style w:type="paragraph" w:styleId="Stopka">
    <w:name w:val="footer"/>
    <w:basedOn w:val="Normalny"/>
    <w:link w:val="StopkaZnak"/>
    <w:uiPriority w:val="99"/>
    <w:unhideWhenUsed/>
    <w:rsid w:val="004B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Renczyński</dc:creator>
  <cp:keywords/>
  <dc:description/>
  <cp:lastModifiedBy>ekupiec</cp:lastModifiedBy>
  <cp:revision>33</cp:revision>
  <cp:lastPrinted>2024-12-23T10:42:00Z</cp:lastPrinted>
  <dcterms:created xsi:type="dcterms:W3CDTF">2022-10-14T09:41:00Z</dcterms:created>
  <dcterms:modified xsi:type="dcterms:W3CDTF">2024-12-23T10:42:00Z</dcterms:modified>
</cp:coreProperties>
</file>