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343A" w14:textId="7CF2A82C" w:rsidR="002C2097" w:rsidRDefault="002C2097" w:rsidP="002C2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Sprawozdanie z działalności Gminnej Komisji Rozwiązywania Problemów Alkoholowych za rok 202</w:t>
      </w:r>
      <w:r>
        <w:rPr>
          <w:b/>
          <w:sz w:val="32"/>
          <w:szCs w:val="32"/>
        </w:rPr>
        <w:t>3</w:t>
      </w:r>
    </w:p>
    <w:p w14:paraId="5A078EE7" w14:textId="77777777" w:rsidR="002C2097" w:rsidRDefault="002C2097" w:rsidP="002C2097">
      <w:pPr>
        <w:jc w:val="center"/>
        <w:rPr>
          <w:sz w:val="32"/>
          <w:szCs w:val="32"/>
        </w:rPr>
      </w:pPr>
    </w:p>
    <w:p w14:paraId="6F021B3E" w14:textId="77777777" w:rsidR="002C2097" w:rsidRDefault="002C2097" w:rsidP="002C2097">
      <w:pPr>
        <w:ind w:firstLine="708"/>
        <w:jc w:val="both"/>
        <w:rPr>
          <w:rFonts w:eastAsia="Times New Roman"/>
          <w:lang w:eastAsia="ar-SA"/>
        </w:rPr>
      </w:pPr>
      <w:r>
        <w:t>Gminna Komisja Rozwiązywania Problemów Alkoholowych w Krypnie działała w następującym składzie:</w:t>
      </w:r>
      <w:r>
        <w:rPr>
          <w:rFonts w:eastAsia="Times New Roman"/>
          <w:lang w:eastAsia="ar-SA"/>
        </w:rPr>
        <w:t xml:space="preserve"> Marta Milewicka - Roszkowska - przewodnicząca GKRPA,  Edyta Sztabkowska – z-ca przewodniczącego oraz członkowie komisji: Anna Rydzewska, Ewa Kupiec, Aneta Czerech, ks. Paweł Żukiewicz, Adam Lewocz i wykonywała zadania wynikające z ustawy o wychowaniu w trzeźwości i przeciwdziałaniu alkoholizmowi oraz ustawy o przeciwdziałaniu narkomanii.</w:t>
      </w:r>
    </w:p>
    <w:p w14:paraId="3EDC05DF" w14:textId="0C60B5F4" w:rsidR="002C2097" w:rsidRDefault="002C2097" w:rsidP="002C2097">
      <w:pPr>
        <w:ind w:firstLine="708"/>
        <w:jc w:val="both"/>
        <w:rPr>
          <w:rFonts w:eastAsia="Times New Roman"/>
          <w:bCs/>
          <w:kern w:val="1"/>
        </w:rPr>
      </w:pPr>
      <w:r>
        <w:t>W roku 202</w:t>
      </w:r>
      <w:r>
        <w:t>3</w:t>
      </w:r>
      <w:r>
        <w:t xml:space="preserve">r. Gminna Komisja Rozwiązywania Problemów Alkoholowych podejmowała działania zgodne z </w:t>
      </w:r>
      <w:r>
        <w:rPr>
          <w:rFonts w:eastAsia="Times New Roman"/>
        </w:rPr>
        <w:t>Gminnym</w:t>
      </w:r>
      <w:r w:rsidRPr="000D15C1">
        <w:rPr>
          <w:rFonts w:eastAsia="Times New Roman"/>
        </w:rPr>
        <w:t xml:space="preserve"> Program</w:t>
      </w:r>
      <w:r>
        <w:rPr>
          <w:rFonts w:eastAsia="Times New Roman"/>
        </w:rPr>
        <w:t>em</w:t>
      </w:r>
      <w:r w:rsidRPr="000D15C1">
        <w:rPr>
          <w:rFonts w:eastAsia="Times New Roman"/>
        </w:rPr>
        <w:t xml:space="preserve"> Profilaktyki i Rozwi</w:t>
      </w:r>
      <w:r>
        <w:rPr>
          <w:rFonts w:eastAsia="Times New Roman"/>
        </w:rPr>
        <w:t>ązywania Problemów Alkoholowych oraz  Przeciwdziałania Narkomanii na terenie Gminy Krypno na lata 2022-2025.</w:t>
      </w:r>
      <w:r>
        <w:t xml:space="preserve"> </w:t>
      </w:r>
      <w:r>
        <w:rPr>
          <w:rFonts w:eastAsia="Times New Roman"/>
          <w:bCs/>
          <w:kern w:val="1"/>
        </w:rPr>
        <w:t>Wszelka działalność edukacyjna, profilaktyczna i informacyjna podejmowana była zgodnie z w/w programem i aktami prawnymi. Ogółem w 202</w:t>
      </w:r>
      <w:r>
        <w:rPr>
          <w:rFonts w:eastAsia="Times New Roman"/>
          <w:bCs/>
          <w:kern w:val="1"/>
        </w:rPr>
        <w:t>3</w:t>
      </w:r>
      <w:r>
        <w:rPr>
          <w:rFonts w:eastAsia="Times New Roman"/>
          <w:bCs/>
          <w:kern w:val="1"/>
        </w:rPr>
        <w:t xml:space="preserve">r. na realizację gminnego programu rozwiązywania problemów alkoholowych zaplanowano </w:t>
      </w:r>
      <w:r>
        <w:rPr>
          <w:rFonts w:eastAsia="Times New Roman"/>
          <w:bCs/>
          <w:kern w:val="1"/>
        </w:rPr>
        <w:t>100</w:t>
      </w:r>
      <w:r>
        <w:rPr>
          <w:rFonts w:eastAsia="Times New Roman"/>
          <w:bCs/>
          <w:kern w:val="1"/>
        </w:rPr>
        <w:t>.</w:t>
      </w:r>
      <w:r>
        <w:rPr>
          <w:rFonts w:eastAsia="Times New Roman"/>
          <w:bCs/>
          <w:kern w:val="1"/>
        </w:rPr>
        <w:t>325,00</w:t>
      </w:r>
      <w:r>
        <w:rPr>
          <w:rFonts w:eastAsia="Times New Roman"/>
          <w:bCs/>
          <w:kern w:val="1"/>
        </w:rPr>
        <w:t xml:space="preserve">, a wydatkowano kwotę </w:t>
      </w:r>
      <w:r>
        <w:rPr>
          <w:rFonts w:eastAsia="Times New Roman"/>
          <w:bCs/>
          <w:kern w:val="1"/>
        </w:rPr>
        <w:t>87.287,79</w:t>
      </w:r>
      <w:r>
        <w:rPr>
          <w:rFonts w:eastAsia="Times New Roman"/>
          <w:bCs/>
          <w:kern w:val="1"/>
        </w:rPr>
        <w:t xml:space="preserve">zł. Ponadto na realizację lokalnej międzysektorowej polityki przeciwdziałania negatywnym skutkom spożywania alkoholu (ze środków uzyskanych przez gminę z tytułu opłat od sprzedaży napojów alkoholowych w opakowaniach jednostkowych o ilości nominalnej alkoholu nieprzekraczającej 300ml) </w:t>
      </w:r>
      <w:r>
        <w:rPr>
          <w:rFonts w:eastAsia="Times New Roman"/>
          <w:bCs/>
          <w:kern w:val="1"/>
        </w:rPr>
        <w:t>zaplanowa</w:t>
      </w:r>
      <w:r>
        <w:rPr>
          <w:rFonts w:eastAsia="Times New Roman"/>
          <w:bCs/>
          <w:kern w:val="1"/>
        </w:rPr>
        <w:t>no 2</w:t>
      </w:r>
      <w:r>
        <w:rPr>
          <w:rFonts w:eastAsia="Times New Roman"/>
          <w:bCs/>
          <w:kern w:val="1"/>
        </w:rPr>
        <w:t>0</w:t>
      </w:r>
      <w:r>
        <w:rPr>
          <w:rFonts w:eastAsia="Times New Roman"/>
          <w:bCs/>
          <w:kern w:val="1"/>
        </w:rPr>
        <w:t>.</w:t>
      </w:r>
      <w:r>
        <w:rPr>
          <w:rFonts w:eastAsia="Times New Roman"/>
          <w:bCs/>
          <w:kern w:val="1"/>
        </w:rPr>
        <w:t>000,00</w:t>
      </w:r>
      <w:r>
        <w:rPr>
          <w:rFonts w:eastAsia="Times New Roman"/>
          <w:bCs/>
          <w:kern w:val="1"/>
        </w:rPr>
        <w:t xml:space="preserve">zł, z czego wydatkowano </w:t>
      </w:r>
      <w:r>
        <w:rPr>
          <w:rFonts w:eastAsia="Times New Roman"/>
          <w:bCs/>
          <w:kern w:val="1"/>
        </w:rPr>
        <w:t>19.853,98</w:t>
      </w:r>
      <w:r>
        <w:rPr>
          <w:rFonts w:eastAsia="Times New Roman"/>
          <w:bCs/>
          <w:kern w:val="1"/>
        </w:rPr>
        <w:t>zł.</w:t>
      </w:r>
    </w:p>
    <w:p w14:paraId="19DA08AB" w14:textId="77777777" w:rsidR="002C2097" w:rsidRDefault="002C2097" w:rsidP="002C2097">
      <w:pPr>
        <w:jc w:val="both"/>
        <w:rPr>
          <w:rFonts w:eastAsia="Times New Roman"/>
          <w:bCs/>
          <w:kern w:val="1"/>
        </w:rPr>
      </w:pPr>
    </w:p>
    <w:p w14:paraId="5C8B34A1" w14:textId="77777777" w:rsidR="002C2097" w:rsidRDefault="002C2097" w:rsidP="002C2097">
      <w:pPr>
        <w:jc w:val="both"/>
        <w:rPr>
          <w:rFonts w:eastAsia="Times New Roman"/>
          <w:bCs/>
          <w:kern w:val="1"/>
        </w:rPr>
      </w:pPr>
      <w:r>
        <w:rPr>
          <w:rFonts w:eastAsia="Times New Roman"/>
          <w:bCs/>
          <w:kern w:val="1"/>
        </w:rPr>
        <w:t>Zadaniami priorytetowymi realizowanymi w ramach prac Komisji i finansowanymi z jej budżetu były:</w:t>
      </w:r>
    </w:p>
    <w:p w14:paraId="636EDA48" w14:textId="77777777" w:rsidR="002C2097" w:rsidRPr="00C54267" w:rsidRDefault="002C2097" w:rsidP="002C2097">
      <w:pPr>
        <w:pStyle w:val="wsprawie"/>
        <w:numPr>
          <w:ilvl w:val="0"/>
          <w:numId w:val="1"/>
        </w:numPr>
        <w:spacing w:after="0"/>
        <w:jc w:val="both"/>
      </w:pPr>
      <w:r w:rsidRPr="00C54267">
        <w:t>Zwiększenie dostępności pomocy terapeutycznej i rehabilitacyjnej dla osób uzależnionych od alkoholu i narkotyków oraz ich rodzin.</w:t>
      </w:r>
    </w:p>
    <w:p w14:paraId="2EB8D52C" w14:textId="77777777" w:rsidR="002C2097" w:rsidRDefault="002C2097" w:rsidP="002C2097">
      <w:pPr>
        <w:ind w:firstLine="360"/>
        <w:jc w:val="both"/>
        <w:rPr>
          <w:rFonts w:eastAsia="Times New Roman"/>
          <w:bCs/>
          <w:kern w:val="1"/>
          <w:lang w:eastAsia="hi-IN" w:bidi="hi-IN"/>
        </w:rPr>
      </w:pPr>
      <w:r>
        <w:rPr>
          <w:rFonts w:eastAsia="Times New Roman"/>
          <w:bCs/>
          <w:kern w:val="1"/>
          <w:lang w:eastAsia="hi-IN" w:bidi="hi-IN"/>
        </w:rPr>
        <w:t>Udzielanie rodzinom, w których występują problemy alkoholowe i problemy narkomanii, pomocy psychospołecznej i prawnej, a w szczególności ochrony przed przemocą w rodzinie.</w:t>
      </w:r>
    </w:p>
    <w:p w14:paraId="03D6CABC" w14:textId="1CE98560" w:rsidR="002C2097" w:rsidRDefault="002C2097" w:rsidP="002C2097">
      <w:pPr>
        <w:jc w:val="both"/>
        <w:rPr>
          <w:rFonts w:eastAsia="Times New Roman"/>
          <w:bCs/>
          <w:kern w:val="1"/>
          <w:lang w:eastAsia="hi-IN" w:bidi="hi-IN"/>
        </w:rPr>
      </w:pPr>
      <w:r>
        <w:rPr>
          <w:rFonts w:eastAsia="Times New Roman"/>
          <w:bCs/>
          <w:kern w:val="1"/>
          <w:lang w:eastAsia="hi-IN" w:bidi="hi-IN"/>
        </w:rPr>
        <w:tab/>
        <w:t>W dalszym ciągu w każdą środę w godzinach popołudniowych  w Punkcie Konsultacyjnym przy Urzędzie Gminy Krypno dyżur pełniła terapeutka Pani Jolanta Molska, która spotykała się z osobami uzależnionymi i pochodzącymi z rodzin z problemem alkoholowym. Udzielała również pomocy osobom i rodzinom, w których występuje przemoc domowa. Ogółem przeprowadzono 10</w:t>
      </w:r>
      <w:r>
        <w:rPr>
          <w:rFonts w:eastAsia="Times New Roman"/>
          <w:bCs/>
          <w:kern w:val="1"/>
          <w:lang w:eastAsia="hi-IN" w:bidi="hi-IN"/>
        </w:rPr>
        <w:t>7</w:t>
      </w:r>
      <w:r>
        <w:rPr>
          <w:rFonts w:eastAsia="Times New Roman"/>
          <w:bCs/>
          <w:kern w:val="1"/>
          <w:lang w:eastAsia="hi-IN" w:bidi="hi-IN"/>
        </w:rPr>
        <w:t xml:space="preserve"> rozm</w:t>
      </w:r>
      <w:r>
        <w:rPr>
          <w:rFonts w:eastAsia="Times New Roman"/>
          <w:bCs/>
          <w:kern w:val="1"/>
          <w:lang w:eastAsia="hi-IN" w:bidi="hi-IN"/>
        </w:rPr>
        <w:t>ów</w:t>
      </w:r>
      <w:r>
        <w:rPr>
          <w:rFonts w:eastAsia="Times New Roman"/>
          <w:bCs/>
          <w:kern w:val="1"/>
          <w:lang w:eastAsia="hi-IN" w:bidi="hi-IN"/>
        </w:rPr>
        <w:t xml:space="preserve"> motywacy</w:t>
      </w:r>
      <w:r>
        <w:rPr>
          <w:rFonts w:eastAsia="Times New Roman"/>
          <w:bCs/>
          <w:kern w:val="1"/>
          <w:lang w:eastAsia="hi-IN" w:bidi="hi-IN"/>
        </w:rPr>
        <w:t>jnych (14 współuzależnionych, 15 uzależnionych, 6 osób doznających przemocy domowej, 5 sprawców przemocy domowej, praca z 2 parami, 14 porad z elementami wsparcia psychologicznego, 5 osób z syndromem DDA/DDD, konsultowano osoby z problemami wychowawczymi i uzależnień chemicznych i behawioralnych u dzieci)</w:t>
      </w:r>
      <w:r>
        <w:rPr>
          <w:rFonts w:eastAsia="Times New Roman"/>
          <w:bCs/>
          <w:kern w:val="1"/>
          <w:lang w:eastAsia="hi-IN" w:bidi="hi-IN"/>
        </w:rPr>
        <w:t xml:space="preserve">. W trakcie rozmów z osobami współuzależnionymi rozpoznana została sytuacja rodzinna, osobista, zachowania wobec nich osób uzależnionych, dotychczasowe nieskuteczne sposoby radzenia sobie z piciem współmałżonka i jego dysfunkcyjnymi postawami oraz zachowania, które wzmacniają destrukcję w związku. Podczas rozmów z osobami uzależnionymi od alkoholu przekazywano wiedzę o chorobie alkoholowej, mechanizmach uzależnienia oraz wskazywano konsekwencje wynikające z nadużywania alkoholu. Przekazano wiedzę na temat sposobów radzenia sobie z problemem, głodem alkoholowym, nawrotami: program HALT i program 24 godzin. Utrzymywano systematyczny kontakt z Grupą AA „Nadzieja” oraz Grupą Al.-Anon „Pociecha” w Krypnie”. </w:t>
      </w:r>
    </w:p>
    <w:p w14:paraId="622C484A" w14:textId="77777777" w:rsidR="002C2097" w:rsidRDefault="002C2097" w:rsidP="002C2097">
      <w:pPr>
        <w:ind w:firstLine="360"/>
        <w:jc w:val="both"/>
        <w:rPr>
          <w:rFonts w:eastAsia="Times New Roman"/>
          <w:bCs/>
          <w:kern w:val="1"/>
          <w:lang w:eastAsia="hi-IN" w:bidi="hi-IN"/>
        </w:rPr>
      </w:pPr>
      <w:r>
        <w:rPr>
          <w:rFonts w:eastAsia="Times New Roman"/>
          <w:bCs/>
          <w:kern w:val="1"/>
          <w:lang w:eastAsia="hi-IN" w:bidi="hi-IN"/>
        </w:rPr>
        <w:t>Członkowie GKRPA przeprowadzali rozmowy z osobami, które zostały wskazane jako osoby nadużywające alkohol (wstępna rozmowa przed podjęciem kolejnych kroków przez GKRPA i ewentualnym skierowaniem na leczenie).</w:t>
      </w:r>
    </w:p>
    <w:p w14:paraId="57DE2F59" w14:textId="77777777" w:rsidR="002C2097" w:rsidRDefault="002C2097" w:rsidP="002C2097">
      <w:pPr>
        <w:ind w:firstLine="360"/>
        <w:jc w:val="both"/>
        <w:rPr>
          <w:rFonts w:eastAsia="Times New Roman"/>
          <w:bCs/>
          <w:kern w:val="1"/>
          <w:lang w:eastAsia="hi-IN" w:bidi="hi-IN"/>
        </w:rPr>
      </w:pPr>
    </w:p>
    <w:p w14:paraId="01CB5BD4" w14:textId="31E8C570" w:rsidR="002C2097" w:rsidRDefault="002C2097" w:rsidP="002C2097">
      <w:pPr>
        <w:pStyle w:val="Zawartotabeli"/>
        <w:numPr>
          <w:ilvl w:val="0"/>
          <w:numId w:val="1"/>
        </w:numPr>
        <w:tabs>
          <w:tab w:val="left" w:pos="720"/>
        </w:tabs>
        <w:snapToGrid w:val="0"/>
        <w:ind w:left="714" w:hanging="357"/>
        <w:jc w:val="both"/>
        <w:rPr>
          <w:rFonts w:eastAsia="Times New Roman"/>
          <w:bCs/>
          <w:kern w:val="1"/>
          <w:lang w:eastAsia="hi-IN" w:bidi="hi-IN"/>
        </w:rPr>
      </w:pPr>
      <w:r w:rsidRPr="00D46B11">
        <w:rPr>
          <w:b/>
        </w:rPr>
        <w:t>Udzielanie rodzinom</w:t>
      </w:r>
      <w:r>
        <w:rPr>
          <w:b/>
        </w:rPr>
        <w:t>,</w:t>
      </w:r>
      <w:r w:rsidRPr="00D46B11">
        <w:rPr>
          <w:b/>
        </w:rPr>
        <w:t xml:space="preserve"> w których występują problemy alkoholowe i problemy narkomanii pomocy psychospołecznej, a w szczególności ochrony przed przemocą </w:t>
      </w:r>
      <w:r>
        <w:rPr>
          <w:b/>
        </w:rPr>
        <w:t>domową.</w:t>
      </w:r>
    </w:p>
    <w:p w14:paraId="718E761B" w14:textId="0FC38151" w:rsidR="002C2097" w:rsidRPr="00D46B11" w:rsidRDefault="002C2097" w:rsidP="002C2097">
      <w:pPr>
        <w:pStyle w:val="wsprawie"/>
        <w:numPr>
          <w:ilvl w:val="0"/>
          <w:numId w:val="0"/>
        </w:numPr>
        <w:spacing w:after="0"/>
        <w:jc w:val="both"/>
        <w:rPr>
          <w:b w:val="0"/>
        </w:rPr>
      </w:pPr>
      <w:r w:rsidRPr="00D46B11">
        <w:rPr>
          <w:b w:val="0"/>
        </w:rPr>
        <w:t>Wspieranie funkcjonowania Zespołu Interdyscyplinarnego</w:t>
      </w:r>
      <w:r>
        <w:rPr>
          <w:b w:val="0"/>
        </w:rPr>
        <w:t xml:space="preserve">, wspieranie działalności </w:t>
      </w:r>
      <w:r>
        <w:rPr>
          <w:b w:val="0"/>
        </w:rPr>
        <w:t>GOPS, GOK, GBP</w:t>
      </w:r>
      <w:r>
        <w:rPr>
          <w:b w:val="0"/>
        </w:rPr>
        <w:t xml:space="preserve"> i </w:t>
      </w:r>
      <w:r>
        <w:rPr>
          <w:b w:val="0"/>
        </w:rPr>
        <w:t>ZSP w Krypnie</w:t>
      </w:r>
      <w:r>
        <w:rPr>
          <w:b w:val="0"/>
        </w:rPr>
        <w:t xml:space="preserve"> działających na terenie gminy w działalności profilaktycznej. </w:t>
      </w:r>
    </w:p>
    <w:p w14:paraId="0155DC75" w14:textId="77777777" w:rsidR="002C2097" w:rsidRPr="002E0C08" w:rsidRDefault="002C2097" w:rsidP="002C2097">
      <w:pPr>
        <w:pStyle w:val="Zawartotabeli"/>
        <w:snapToGrid w:val="0"/>
        <w:jc w:val="both"/>
      </w:pPr>
      <w:r w:rsidRPr="002E0C08">
        <w:lastRenderedPageBreak/>
        <w:t>Prowadzenie działań edukacyjnych promujących abstynencję – zakup fachowej literatury na doposażenie biblioteki publicznej.</w:t>
      </w:r>
    </w:p>
    <w:p w14:paraId="55F7153F" w14:textId="77777777" w:rsidR="002C2097" w:rsidRDefault="002C2097" w:rsidP="002C2097">
      <w:pPr>
        <w:pStyle w:val="Zawartotabeli"/>
        <w:snapToGrid w:val="0"/>
        <w:jc w:val="both"/>
        <w:rPr>
          <w:rFonts w:eastAsia="Times New Roman"/>
          <w:bCs/>
          <w:kern w:val="1"/>
          <w:lang w:eastAsia="hi-IN" w:bidi="hi-IN"/>
        </w:rPr>
      </w:pPr>
    </w:p>
    <w:p w14:paraId="02F6FA31" w14:textId="77777777" w:rsidR="002C2097" w:rsidRDefault="002C2097" w:rsidP="002C2097">
      <w:pPr>
        <w:pStyle w:val="Zawartotabeli"/>
        <w:snapToGrid w:val="0"/>
        <w:jc w:val="both"/>
        <w:rPr>
          <w:rFonts w:eastAsia="Times New Roman"/>
          <w:bCs/>
          <w:kern w:val="1"/>
          <w:lang w:eastAsia="hi-IN" w:bidi="hi-IN"/>
        </w:rPr>
      </w:pPr>
    </w:p>
    <w:p w14:paraId="57E8E2BF" w14:textId="77777777" w:rsidR="002C2097" w:rsidRPr="002E0C08" w:rsidRDefault="002C2097" w:rsidP="002C2097">
      <w:pPr>
        <w:pStyle w:val="Zawartotabeli"/>
        <w:numPr>
          <w:ilvl w:val="0"/>
          <w:numId w:val="1"/>
        </w:numPr>
        <w:snapToGrid w:val="0"/>
        <w:jc w:val="both"/>
        <w:rPr>
          <w:rFonts w:eastAsia="Times New Roman"/>
          <w:bCs/>
          <w:kern w:val="1"/>
          <w:lang w:eastAsia="hi-IN" w:bidi="hi-IN"/>
        </w:rPr>
      </w:pPr>
      <w:r w:rsidRPr="00D46B11">
        <w:rPr>
          <w:b/>
        </w:rPr>
        <w:t>Prowadzenie profilaktycznej działalności informacyjnej i edukacyjnej</w:t>
      </w:r>
      <w:r>
        <w:rPr>
          <w:b/>
        </w:rPr>
        <w:t xml:space="preserve"> w zakresie rozwiązywania problemów alkoholowych i przeciwdziałania narkomanii, w szczególności dla dzieci i młodzieży  - w tym prowadzenie pozalekcyjnych zajęć sportowych, a także działań na rzecz dożywiania dzieci uczestniczących w pozalekcyjnych programach opiekuńczo-wychowawczych i socjoterapeutycznych.</w:t>
      </w:r>
    </w:p>
    <w:p w14:paraId="1C4F9507" w14:textId="77777777" w:rsidR="002C2097" w:rsidRDefault="002C2097" w:rsidP="002C2097">
      <w:pPr>
        <w:pStyle w:val="Zawartotabeli"/>
        <w:snapToGrid w:val="0"/>
        <w:jc w:val="both"/>
        <w:rPr>
          <w:rFonts w:eastAsia="Times New Roman"/>
          <w:bCs/>
          <w:kern w:val="1"/>
          <w:lang w:eastAsia="hi-IN" w:bidi="hi-IN"/>
        </w:rPr>
      </w:pPr>
      <w:r>
        <w:rPr>
          <w:rFonts w:eastAsia="Times New Roman"/>
          <w:bCs/>
          <w:kern w:val="1"/>
          <w:lang w:eastAsia="hi-IN" w:bidi="hi-IN"/>
        </w:rPr>
        <w:tab/>
        <w:t xml:space="preserve">Podejmowane były działania profilaktyczne przez szkoły, które organizowały różnorodne konkursy profilaktyczne (np. recytatorskie, plastyczne, fotograficzne). Wszystkie te działania dofinansowywane były ze środków Gminnej Komisji Rozwiązywania Problemów Alkoholowych. W GOK i Bibliotece zorganizowano zajęcia dla dzieci, podczas których oprócz działań profilaktycznych, dzieci i młodzież rozwijały swoje talenty. Ponadto odbywały się cykliczne zajęcia sportowe przez co dzieci i młodzież poprawia swój stan zdrowia oraz poznaje modele spędzania czasu wolnego bez używek. </w:t>
      </w:r>
    </w:p>
    <w:p w14:paraId="3414FDA4" w14:textId="77777777" w:rsidR="002C2097" w:rsidRDefault="002C2097" w:rsidP="002C2097">
      <w:pPr>
        <w:pStyle w:val="Zawartotabeli"/>
        <w:snapToGrid w:val="0"/>
        <w:jc w:val="both"/>
        <w:rPr>
          <w:rFonts w:eastAsia="Times New Roman"/>
          <w:bCs/>
          <w:kern w:val="1"/>
          <w:lang w:eastAsia="hi-IN" w:bidi="hi-IN"/>
        </w:rPr>
      </w:pPr>
      <w:r>
        <w:rPr>
          <w:rFonts w:eastAsia="Times New Roman"/>
          <w:bCs/>
          <w:kern w:val="1"/>
          <w:lang w:eastAsia="hi-IN" w:bidi="hi-IN"/>
        </w:rPr>
        <w:t xml:space="preserve"> </w:t>
      </w:r>
    </w:p>
    <w:p w14:paraId="24535D16" w14:textId="77777777" w:rsidR="002C2097" w:rsidRDefault="002C2097" w:rsidP="002C2097">
      <w:pPr>
        <w:pStyle w:val="Zawartotabeli"/>
        <w:numPr>
          <w:ilvl w:val="0"/>
          <w:numId w:val="1"/>
        </w:numPr>
        <w:snapToGrid w:val="0"/>
        <w:jc w:val="both"/>
        <w:rPr>
          <w:rFonts w:eastAsia="Times New Roman"/>
          <w:bCs/>
          <w:kern w:val="1"/>
          <w:lang w:eastAsia="hi-IN" w:bidi="hi-IN"/>
        </w:rPr>
      </w:pPr>
      <w:r w:rsidRPr="00D46B11">
        <w:rPr>
          <w:b/>
        </w:rPr>
        <w:t>Wspomaganie działal</w:t>
      </w:r>
      <w:r>
        <w:rPr>
          <w:b/>
        </w:rPr>
        <w:t>ności instytucji, stowarzyszeń</w:t>
      </w:r>
      <w:r w:rsidRPr="00D46B11">
        <w:rPr>
          <w:b/>
        </w:rPr>
        <w:t xml:space="preserve"> i osób fizycz</w:t>
      </w:r>
      <w:r>
        <w:rPr>
          <w:b/>
        </w:rPr>
        <w:t xml:space="preserve">nych, </w:t>
      </w:r>
      <w:r w:rsidRPr="00D46B11">
        <w:rPr>
          <w:b/>
        </w:rPr>
        <w:t>słu</w:t>
      </w:r>
      <w:r>
        <w:rPr>
          <w:b/>
        </w:rPr>
        <w:t>żącej</w:t>
      </w:r>
      <w:r w:rsidRPr="00D46B11">
        <w:rPr>
          <w:b/>
        </w:rPr>
        <w:t xml:space="preserve">          rozwiązywaniu problemów uzależnień</w:t>
      </w:r>
      <w:r>
        <w:rPr>
          <w:rFonts w:eastAsia="Times New Roman"/>
          <w:bCs/>
          <w:kern w:val="1"/>
          <w:lang w:eastAsia="hi-IN" w:bidi="hi-IN"/>
        </w:rPr>
        <w:tab/>
      </w:r>
    </w:p>
    <w:p w14:paraId="3DADB6BD" w14:textId="77777777" w:rsidR="003B255C" w:rsidRPr="00D46B11" w:rsidRDefault="003B255C" w:rsidP="003B255C">
      <w:pPr>
        <w:pStyle w:val="wsprawie"/>
        <w:numPr>
          <w:ilvl w:val="0"/>
          <w:numId w:val="0"/>
        </w:numPr>
        <w:spacing w:after="0"/>
        <w:jc w:val="both"/>
        <w:rPr>
          <w:b w:val="0"/>
        </w:rPr>
      </w:pPr>
      <w:r>
        <w:rPr>
          <w:b w:val="0"/>
        </w:rPr>
        <w:t>Zorganizowano spotkania trzeźwościowe na terenie Gminy oraz wyjazdach na pielgrzymki (Częstochowa, Licheń) i inne formy spotkań trzeźwościowych.</w:t>
      </w:r>
    </w:p>
    <w:p w14:paraId="4C485583" w14:textId="77777777" w:rsidR="003B255C" w:rsidRPr="002E0C08" w:rsidRDefault="003B255C" w:rsidP="003B255C">
      <w:pPr>
        <w:pStyle w:val="Zawartotabeli"/>
        <w:snapToGrid w:val="0"/>
        <w:jc w:val="both"/>
      </w:pPr>
      <w:r w:rsidRPr="002E0C08">
        <w:t>Prowadzenie działań edukacyjnych promujących abstynencję – zakup fachowej literatury na doposażenie biblioteki publicznej.</w:t>
      </w:r>
    </w:p>
    <w:p w14:paraId="49603628" w14:textId="77777777" w:rsidR="002C2097" w:rsidRDefault="002C2097" w:rsidP="002C2097">
      <w:pPr>
        <w:pStyle w:val="Zawartotabeli"/>
        <w:snapToGrid w:val="0"/>
        <w:jc w:val="both"/>
        <w:rPr>
          <w:rFonts w:eastAsia="Times New Roman"/>
          <w:bCs/>
          <w:kern w:val="1"/>
          <w:lang w:eastAsia="hi-IN" w:bidi="hi-IN"/>
        </w:rPr>
      </w:pPr>
    </w:p>
    <w:p w14:paraId="0B0A65BD" w14:textId="77777777" w:rsidR="002C2097" w:rsidRDefault="002C2097" w:rsidP="002C2097">
      <w:pPr>
        <w:pStyle w:val="Zawartotabeli"/>
        <w:numPr>
          <w:ilvl w:val="0"/>
          <w:numId w:val="1"/>
        </w:numPr>
        <w:snapToGrid w:val="0"/>
        <w:jc w:val="both"/>
        <w:rPr>
          <w:rFonts w:eastAsia="Times New Roman"/>
          <w:bCs/>
          <w:kern w:val="1"/>
          <w:lang w:eastAsia="hi-IN" w:bidi="hi-IN"/>
        </w:rPr>
      </w:pPr>
      <w:r>
        <w:rPr>
          <w:b/>
        </w:rPr>
        <w:t>Podejmowanie interwencji w związku z naruszeniem przepisów określonych w art. 13</w:t>
      </w:r>
      <w:r>
        <w:rPr>
          <w:b/>
          <w:vertAlign w:val="superscript"/>
        </w:rPr>
        <w:t>1</w:t>
      </w:r>
      <w:r>
        <w:rPr>
          <w:b/>
        </w:rPr>
        <w:t xml:space="preserve"> i 15 ustawy oraz występowanie przed sądem w charakterze oskarżyciela publicznego</w:t>
      </w:r>
      <w:r>
        <w:rPr>
          <w:rFonts w:eastAsia="Times New Roman"/>
          <w:bCs/>
          <w:kern w:val="1"/>
          <w:lang w:eastAsia="hi-IN" w:bidi="hi-IN"/>
        </w:rPr>
        <w:t xml:space="preserve"> </w:t>
      </w:r>
    </w:p>
    <w:p w14:paraId="28EDC8E5" w14:textId="5C21420E" w:rsidR="002C2097" w:rsidRDefault="002C2097" w:rsidP="002C2097">
      <w:pPr>
        <w:pStyle w:val="Zawartotabeli"/>
        <w:snapToGrid w:val="0"/>
        <w:ind w:firstLine="708"/>
        <w:jc w:val="both"/>
        <w:rPr>
          <w:rFonts w:eastAsia="Times New Roman"/>
          <w:bCs/>
          <w:kern w:val="1"/>
          <w:lang w:eastAsia="hi-IN" w:bidi="hi-IN"/>
        </w:rPr>
      </w:pPr>
      <w:r>
        <w:rPr>
          <w:rFonts w:eastAsia="Times New Roman"/>
          <w:bCs/>
          <w:kern w:val="1"/>
          <w:lang w:eastAsia="hi-IN" w:bidi="hi-IN"/>
        </w:rPr>
        <w:t>W 202</w:t>
      </w:r>
      <w:r w:rsidR="00E4126A">
        <w:rPr>
          <w:rFonts w:eastAsia="Times New Roman"/>
          <w:bCs/>
          <w:kern w:val="1"/>
          <w:lang w:eastAsia="hi-IN" w:bidi="hi-IN"/>
        </w:rPr>
        <w:t>3</w:t>
      </w:r>
      <w:r>
        <w:rPr>
          <w:rFonts w:eastAsia="Times New Roman"/>
          <w:bCs/>
          <w:kern w:val="1"/>
          <w:lang w:eastAsia="hi-IN" w:bidi="hi-IN"/>
        </w:rPr>
        <w:t xml:space="preserve"> roku </w:t>
      </w:r>
      <w:r w:rsidR="00E4126A">
        <w:rPr>
          <w:rFonts w:eastAsia="Times New Roman"/>
          <w:bCs/>
          <w:kern w:val="1"/>
          <w:lang w:eastAsia="hi-IN" w:bidi="hi-IN"/>
        </w:rPr>
        <w:t xml:space="preserve">nie </w:t>
      </w:r>
      <w:r>
        <w:rPr>
          <w:rFonts w:eastAsia="Times New Roman"/>
          <w:bCs/>
          <w:kern w:val="1"/>
          <w:lang w:eastAsia="hi-IN" w:bidi="hi-IN"/>
        </w:rPr>
        <w:t>przeprowad</w:t>
      </w:r>
      <w:r w:rsidR="00E4126A">
        <w:rPr>
          <w:rFonts w:eastAsia="Times New Roman"/>
          <w:bCs/>
          <w:kern w:val="1"/>
          <w:lang w:eastAsia="hi-IN" w:bidi="hi-IN"/>
        </w:rPr>
        <w:t xml:space="preserve">zano </w:t>
      </w:r>
      <w:r>
        <w:rPr>
          <w:rFonts w:eastAsia="Times New Roman"/>
          <w:bCs/>
          <w:kern w:val="1"/>
          <w:lang w:eastAsia="hi-IN" w:bidi="hi-IN"/>
        </w:rPr>
        <w:t>kontrol</w:t>
      </w:r>
      <w:r w:rsidR="00E4126A">
        <w:rPr>
          <w:rFonts w:eastAsia="Times New Roman"/>
          <w:bCs/>
          <w:kern w:val="1"/>
          <w:lang w:eastAsia="hi-IN" w:bidi="hi-IN"/>
        </w:rPr>
        <w:t>i punktów sprzedaży alkoholu.</w:t>
      </w:r>
      <w:r>
        <w:rPr>
          <w:rFonts w:eastAsia="Times New Roman"/>
          <w:bCs/>
          <w:kern w:val="1"/>
          <w:lang w:eastAsia="hi-IN" w:bidi="hi-IN"/>
        </w:rPr>
        <w:t xml:space="preserve"> </w:t>
      </w:r>
    </w:p>
    <w:p w14:paraId="4540CCBD" w14:textId="77777777" w:rsidR="002C2097" w:rsidRDefault="002C2097" w:rsidP="002C2097">
      <w:pPr>
        <w:pStyle w:val="Zawartotabeli"/>
        <w:snapToGrid w:val="0"/>
        <w:ind w:firstLine="30"/>
        <w:jc w:val="both"/>
      </w:pPr>
      <w:r>
        <w:tab/>
      </w:r>
    </w:p>
    <w:p w14:paraId="61FB3671" w14:textId="082DF4DD" w:rsidR="002C2097" w:rsidRDefault="002C2097" w:rsidP="002C2097">
      <w:pPr>
        <w:pStyle w:val="Zawartotabeli"/>
        <w:snapToGrid w:val="0"/>
        <w:ind w:firstLine="708"/>
        <w:jc w:val="both"/>
      </w:pPr>
      <w:r>
        <w:t xml:space="preserve">Gminna Komisja Rozwiązywania Problemów Alkoholowych prowadziła rozmowy motywacyjne do podjęcia leczenia odwykowego przez osoby uzależnione od alkoholu. Reagowała na wszelkie wezwania przez najbliższych i instytucje do prowadzenia rozmów motywacyjnych. GKRPA rozpatrzyła </w:t>
      </w:r>
      <w:r w:rsidR="00E4126A">
        <w:t>19</w:t>
      </w:r>
      <w:r>
        <w:t xml:space="preserve"> wniosk</w:t>
      </w:r>
      <w:r w:rsidR="00E4126A">
        <w:t>ów</w:t>
      </w:r>
      <w:r>
        <w:t xml:space="preserve"> o zobowiązanie do podjęcia leczenia odwykowego osób uzależnionych. W związku ze zgłosz</w:t>
      </w:r>
      <w:r w:rsidR="00E4126A">
        <w:t>e</w:t>
      </w:r>
      <w:r>
        <w:t>ni</w:t>
      </w:r>
      <w:r w:rsidR="00E4126A">
        <w:t>ami</w:t>
      </w:r>
      <w:r>
        <w:t xml:space="preserve"> </w:t>
      </w:r>
      <w:r w:rsidR="00E4126A">
        <w:t xml:space="preserve">18 osób skierowano do biegłych sądowych celem przeprowadzenia badania i wydania opinii w przedmiocie uzależnienia od alkoholu, </w:t>
      </w:r>
      <w:r>
        <w:t>1</w:t>
      </w:r>
      <w:r w:rsidR="00E4126A">
        <w:t>1</w:t>
      </w:r>
      <w:r>
        <w:t xml:space="preserve"> spraw skierowano do Sądu Rejonowego w Białymstoku celem diagnozy i ewentualnego zobowiązania osób do podjęcia leczenia odwykowego. GKRPA ponosiła odpłatność związaną z zakładaniem spraw i opłacała opinie biegłych sądowych. </w:t>
      </w:r>
    </w:p>
    <w:p w14:paraId="7D646756" w14:textId="2C78123D" w:rsidR="002C2097" w:rsidRDefault="002C2097" w:rsidP="002C2097">
      <w:pPr>
        <w:jc w:val="both"/>
        <w:rPr>
          <w:rFonts w:eastAsia="Times New Roman"/>
          <w:lang w:eastAsia="ar-SA"/>
        </w:rPr>
      </w:pPr>
      <w:r>
        <w:tab/>
        <w:t>W  202</w:t>
      </w:r>
      <w:r w:rsidR="00E4126A">
        <w:t>3</w:t>
      </w:r>
      <w:r>
        <w:t xml:space="preserve">r. zostały zawarte umowy z biegłymi z zakresu psychiatrii i psychologii. Biegli sądowi zobowiązali się </w:t>
      </w:r>
      <w:r>
        <w:rPr>
          <w:rFonts w:eastAsia="Times New Roman"/>
          <w:lang w:eastAsia="ar-SA"/>
        </w:rPr>
        <w:t xml:space="preserve">do przeprowadzenia badania i wydania opinii w przedmiocie uzależnienia od alkoholu i wskazania rodzaju zakładu leczniczego na potrzeby Gminnej Komisji Rozwiązywania Problemów Alkoholowych w Krypnie. </w:t>
      </w:r>
    </w:p>
    <w:p w14:paraId="0FDD49BA" w14:textId="77777777" w:rsidR="002C2097" w:rsidRDefault="002C2097" w:rsidP="002C2097">
      <w:pPr>
        <w:jc w:val="both"/>
        <w:rPr>
          <w:rFonts w:eastAsia="Times New Roman"/>
          <w:lang w:eastAsia="ar-SA"/>
        </w:rPr>
      </w:pPr>
    </w:p>
    <w:p w14:paraId="3762253C" w14:textId="7E80DB7F" w:rsidR="002C2097" w:rsidRDefault="002C2097" w:rsidP="002C2097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Ogółem na realizację gminnego programu profilaktyki i rozwiązywania problemów alkoholowych wydatkowano </w:t>
      </w:r>
      <w:r w:rsidR="00E4126A">
        <w:rPr>
          <w:rFonts w:eastAsia="Times New Roman"/>
          <w:lang w:eastAsia="ar-SA"/>
        </w:rPr>
        <w:t>88.055,18</w:t>
      </w:r>
      <w:r>
        <w:rPr>
          <w:rFonts w:eastAsia="Times New Roman"/>
          <w:lang w:eastAsia="ar-SA"/>
        </w:rPr>
        <w:t xml:space="preserve">zł.  </w:t>
      </w:r>
    </w:p>
    <w:p w14:paraId="4B3B3F45" w14:textId="77777777" w:rsidR="002C2097" w:rsidRDefault="002C2097" w:rsidP="002C2097">
      <w:pPr>
        <w:jc w:val="both"/>
      </w:pPr>
      <w:r>
        <w:tab/>
        <w:t xml:space="preserve">Z uwagi na zauważalny wzrost problemów alkoholowych, łatwość w dostępności alkoholu, jego niską cenę, Gminna Komisja Rozwiązywania Problemów Alkoholowych w dalszym ciągu podejmuje działania związane z profilaktyką alkoholową i narkotykową na terenie gminy Krypno. </w:t>
      </w:r>
    </w:p>
    <w:p w14:paraId="3AF7170E" w14:textId="77777777" w:rsidR="002C2097" w:rsidRDefault="002C2097" w:rsidP="002C2097">
      <w:pPr>
        <w:jc w:val="both"/>
      </w:pPr>
    </w:p>
    <w:p w14:paraId="343C3786" w14:textId="77777777" w:rsidR="002C2097" w:rsidRDefault="002C2097" w:rsidP="002C2097">
      <w:r>
        <w:t>Sporządziła:</w:t>
      </w:r>
    </w:p>
    <w:p w14:paraId="372EBCDB" w14:textId="566A1F8A" w:rsidR="002C2097" w:rsidRDefault="002C2097" w:rsidP="002C2097">
      <w:r>
        <w:t xml:space="preserve"> Marta Milewicka – Roszkowska</w:t>
      </w:r>
    </w:p>
    <w:p w14:paraId="12077390" w14:textId="77777777" w:rsidR="003D7495" w:rsidRDefault="003D7495"/>
    <w:sectPr w:rsidR="003D7495" w:rsidSect="002C2097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336546100">
    <w:abstractNumId w:val="0"/>
  </w:num>
  <w:num w:numId="2" w16cid:durableId="49168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97"/>
    <w:rsid w:val="002226A5"/>
    <w:rsid w:val="002C2097"/>
    <w:rsid w:val="003B255C"/>
    <w:rsid w:val="003D7495"/>
    <w:rsid w:val="009A4751"/>
    <w:rsid w:val="00E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9CE4"/>
  <w15:chartTrackingRefBased/>
  <w15:docId w15:val="{F332A7C6-8271-47EF-AA91-176378EB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0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C2097"/>
    <w:pPr>
      <w:suppressLineNumbers/>
    </w:pPr>
  </w:style>
  <w:style w:type="paragraph" w:customStyle="1" w:styleId="wsprawie">
    <w:name w:val="w sprawie"/>
    <w:basedOn w:val="Normalny"/>
    <w:rsid w:val="002C2097"/>
    <w:pPr>
      <w:widowControl/>
      <w:numPr>
        <w:ilvl w:val="1"/>
        <w:numId w:val="2"/>
      </w:numPr>
      <w:suppressAutoHyphens w:val="0"/>
      <w:spacing w:after="160"/>
      <w:jc w:val="center"/>
    </w:pPr>
    <w:rPr>
      <w:rFonts w:eastAsia="Times New Roman"/>
      <w:b/>
      <w:szCs w:val="20"/>
      <w:lang w:eastAsia="pl-PL"/>
    </w:rPr>
  </w:style>
  <w:style w:type="paragraph" w:customStyle="1" w:styleId="zdnia">
    <w:name w:val="z dnia"/>
    <w:rsid w:val="002C2097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odstawa">
    <w:name w:val="podstawa"/>
    <w:rsid w:val="002C2097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983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Krypno</dc:creator>
  <cp:keywords/>
  <dc:description/>
  <cp:lastModifiedBy>OPS Krypno</cp:lastModifiedBy>
  <cp:revision>3</cp:revision>
  <dcterms:created xsi:type="dcterms:W3CDTF">2024-06-20T14:02:00Z</dcterms:created>
  <dcterms:modified xsi:type="dcterms:W3CDTF">2024-06-20T14:19:00Z</dcterms:modified>
</cp:coreProperties>
</file>